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39D" w:rsidRDefault="00C3239D">
      <w:pPr>
        <w:pBdr>
          <w:top w:val="nil"/>
          <w:left w:val="nil"/>
          <w:bottom w:val="nil"/>
          <w:right w:val="nil"/>
          <w:between w:val="nil"/>
        </w:pBdr>
        <w:spacing w:line="240" w:lineRule="auto"/>
        <w:ind w:left="0" w:hanging="2"/>
        <w:rPr>
          <w:rFonts w:eastAsia="Arial"/>
          <w:color w:val="000000"/>
          <w:sz w:val="22"/>
          <w:szCs w:val="22"/>
        </w:rPr>
      </w:pPr>
    </w:p>
    <w:p w:rsidR="00C3239D" w:rsidRDefault="00C3239D">
      <w:pPr>
        <w:ind w:left="6" w:hanging="8"/>
        <w:jc w:val="center"/>
        <w:rPr>
          <w:sz w:val="80"/>
          <w:szCs w:val="80"/>
        </w:rPr>
      </w:pPr>
    </w:p>
    <w:p w:rsidR="00C3239D" w:rsidRDefault="00C3239D">
      <w:pPr>
        <w:ind w:left="6" w:hanging="8"/>
        <w:jc w:val="center"/>
        <w:rPr>
          <w:sz w:val="80"/>
          <w:szCs w:val="80"/>
        </w:rPr>
      </w:pPr>
    </w:p>
    <w:p w:rsidR="00C3239D" w:rsidRDefault="009833C9">
      <w:pPr>
        <w:ind w:left="6" w:hanging="8"/>
        <w:jc w:val="center"/>
        <w:rPr>
          <w:sz w:val="80"/>
          <w:szCs w:val="80"/>
        </w:rPr>
      </w:pPr>
      <w:r>
        <w:rPr>
          <w:sz w:val="80"/>
          <w:szCs w:val="80"/>
        </w:rPr>
        <w:t>PROCEDIMIENTO DE CAJA MENOR</w:t>
      </w:r>
    </w:p>
    <w:p w:rsidR="00C3239D" w:rsidRDefault="00C3239D">
      <w:pPr>
        <w:ind w:left="6" w:hanging="8"/>
        <w:jc w:val="center"/>
        <w:rPr>
          <w:sz w:val="80"/>
          <w:szCs w:val="80"/>
        </w:rPr>
      </w:pPr>
    </w:p>
    <w:p w:rsidR="00C3239D" w:rsidRDefault="009833C9">
      <w:pPr>
        <w:ind w:left="6" w:hanging="8"/>
        <w:jc w:val="center"/>
        <w:rPr>
          <w:sz w:val="80"/>
          <w:szCs w:val="80"/>
        </w:rPr>
      </w:pPr>
      <w:r>
        <w:rPr>
          <w:sz w:val="80"/>
          <w:szCs w:val="80"/>
        </w:rPr>
        <w:t>(SG-CJ-PR02)</w:t>
      </w: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2"/>
          <w:szCs w:val="22"/>
        </w:rPr>
      </w:pPr>
    </w:p>
    <w:p w:rsidR="00C3239D" w:rsidRDefault="00C3239D">
      <w:pPr>
        <w:ind w:left="0" w:hanging="2"/>
        <w:jc w:val="center"/>
        <w:rPr>
          <w:b w:val="0"/>
          <w:sz w:val="24"/>
          <w:szCs w:val="24"/>
        </w:rPr>
      </w:pPr>
    </w:p>
    <w:p w:rsidR="00C3239D" w:rsidRDefault="009833C9">
      <w:pPr>
        <w:ind w:left="0" w:hanging="2"/>
        <w:jc w:val="center"/>
        <w:rPr>
          <w:b w:val="0"/>
          <w:sz w:val="24"/>
          <w:szCs w:val="24"/>
        </w:rPr>
      </w:pPr>
      <w:r>
        <w:rPr>
          <w:b w:val="0"/>
          <w:sz w:val="24"/>
          <w:szCs w:val="24"/>
        </w:rPr>
        <w:t>Responsable: Persona responsable en cada una de las áreas</w:t>
      </w:r>
    </w:p>
    <w:p w:rsidR="00C3239D" w:rsidRDefault="009833C9">
      <w:pPr>
        <w:ind w:left="0" w:hanging="2"/>
        <w:jc w:val="center"/>
      </w:pPr>
      <w:r>
        <w:rPr>
          <w:b w:val="0"/>
          <w:sz w:val="24"/>
          <w:szCs w:val="24"/>
        </w:rPr>
        <w:t xml:space="preserve">                </w:t>
      </w: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jc w:val="center"/>
      </w:pPr>
    </w:p>
    <w:p w:rsidR="00C3239D" w:rsidRDefault="00C3239D">
      <w:pPr>
        <w:ind w:left="0" w:hanging="2"/>
      </w:pPr>
    </w:p>
    <w:p w:rsidR="00C3239D" w:rsidRDefault="00C3239D">
      <w:pPr>
        <w:ind w:left="0" w:hanging="2"/>
        <w:jc w:val="center"/>
      </w:pPr>
    </w:p>
    <w:p w:rsidR="00430D27" w:rsidRDefault="00430D27">
      <w:pPr>
        <w:ind w:left="0" w:hanging="2"/>
        <w:jc w:val="center"/>
      </w:pPr>
    </w:p>
    <w:p w:rsidR="00430D27" w:rsidRDefault="00430D27">
      <w:pPr>
        <w:ind w:left="0" w:hanging="2"/>
        <w:jc w:val="center"/>
      </w:pPr>
    </w:p>
    <w:p w:rsidR="00430D27" w:rsidRDefault="00430D27">
      <w:pPr>
        <w:ind w:left="0" w:hanging="2"/>
        <w:jc w:val="center"/>
      </w:pPr>
    </w:p>
    <w:p w:rsidR="00C3239D" w:rsidRDefault="00C3239D">
      <w:pPr>
        <w:ind w:left="0" w:hanging="2"/>
        <w:jc w:val="center"/>
      </w:pPr>
    </w:p>
    <w:p w:rsidR="00C3239D" w:rsidRDefault="009833C9">
      <w:pPr>
        <w:numPr>
          <w:ilvl w:val="0"/>
          <w:numId w:val="5"/>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lastRenderedPageBreak/>
        <w:t>Objetivo</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ind w:left="0" w:hanging="2"/>
        <w:jc w:val="both"/>
        <w:rPr>
          <w:b w:val="0"/>
          <w:sz w:val="24"/>
          <w:szCs w:val="24"/>
        </w:rPr>
      </w:pPr>
      <w:r>
        <w:rPr>
          <w:b w:val="0"/>
          <w:sz w:val="24"/>
          <w:szCs w:val="24"/>
        </w:rPr>
        <w:t>Establecer los lineamientos generales para la apertura, manejo, legalización y control para el adecuado manejo de los recursos asignados a las Cajas Menores de la compañía.</w:t>
      </w:r>
    </w:p>
    <w:p w:rsidR="00C3239D" w:rsidRDefault="00C3239D">
      <w:pPr>
        <w:ind w:left="0" w:hanging="2"/>
        <w:jc w:val="both"/>
        <w:rPr>
          <w:b w:val="0"/>
          <w:sz w:val="24"/>
          <w:szCs w:val="24"/>
        </w:rPr>
      </w:pPr>
    </w:p>
    <w:p w:rsidR="00C3239D" w:rsidRDefault="009833C9">
      <w:pPr>
        <w:numPr>
          <w:ilvl w:val="0"/>
          <w:numId w:val="5"/>
        </w:numPr>
        <w:ind w:left="0" w:hanging="2"/>
        <w:jc w:val="both"/>
        <w:rPr>
          <w:b w:val="0"/>
          <w:sz w:val="24"/>
          <w:szCs w:val="24"/>
        </w:rPr>
      </w:pPr>
      <w:r>
        <w:rPr>
          <w:sz w:val="24"/>
          <w:szCs w:val="24"/>
        </w:rPr>
        <w:t>Alcance</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Este procedimiento aplica desde su aprobación para la apertura, manejo, reembolso y legalización de la caja menor.</w:t>
      </w:r>
    </w:p>
    <w:p w:rsidR="00C3239D" w:rsidRDefault="00C3239D">
      <w:pPr>
        <w:ind w:left="0" w:hanging="2"/>
        <w:jc w:val="both"/>
        <w:rPr>
          <w:b w:val="0"/>
          <w:sz w:val="24"/>
          <w:szCs w:val="24"/>
        </w:rPr>
      </w:pPr>
    </w:p>
    <w:p w:rsidR="00C3239D" w:rsidRDefault="009833C9">
      <w:pPr>
        <w:numPr>
          <w:ilvl w:val="0"/>
          <w:numId w:val="5"/>
        </w:numPr>
        <w:ind w:left="0" w:hanging="2"/>
        <w:jc w:val="both"/>
        <w:rPr>
          <w:sz w:val="24"/>
          <w:szCs w:val="24"/>
        </w:rPr>
      </w:pPr>
      <w:r>
        <w:rPr>
          <w:sz w:val="24"/>
          <w:szCs w:val="24"/>
        </w:rPr>
        <w:t>Actualización</w:t>
      </w:r>
    </w:p>
    <w:p w:rsidR="00C3239D" w:rsidRDefault="00C3239D">
      <w:pPr>
        <w:pBdr>
          <w:top w:val="nil"/>
          <w:left w:val="nil"/>
          <w:bottom w:val="nil"/>
          <w:right w:val="nil"/>
          <w:between w:val="nil"/>
        </w:pBdr>
        <w:spacing w:line="240" w:lineRule="auto"/>
        <w:ind w:left="0" w:hanging="2"/>
        <w:jc w:val="both"/>
        <w:rPr>
          <w:rFonts w:eastAsia="Arial"/>
          <w:b w:val="0"/>
          <w:color w:val="000000"/>
          <w:sz w:val="22"/>
          <w:szCs w:val="22"/>
        </w:rPr>
      </w:pPr>
    </w:p>
    <w:p w:rsidR="00C3239D" w:rsidRDefault="009833C9">
      <w:p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Cada vez que se modifique el procedimiento o cualquier documento y/o </w:t>
      </w:r>
      <w:r w:rsidR="00430D27">
        <w:rPr>
          <w:rFonts w:eastAsia="Arial"/>
          <w:b w:val="0"/>
          <w:color w:val="000000"/>
          <w:sz w:val="24"/>
          <w:szCs w:val="24"/>
        </w:rPr>
        <w:t>formato referente</w:t>
      </w:r>
      <w:r>
        <w:rPr>
          <w:rFonts w:eastAsia="Arial"/>
          <w:b w:val="0"/>
          <w:color w:val="000000"/>
          <w:sz w:val="24"/>
          <w:szCs w:val="24"/>
        </w:rPr>
        <w:t xml:space="preserve"> a este proceso.</w:t>
      </w:r>
    </w:p>
    <w:p w:rsidR="00C3239D" w:rsidRDefault="00C3239D">
      <w:pPr>
        <w:pBdr>
          <w:top w:val="nil"/>
          <w:left w:val="nil"/>
          <w:bottom w:val="nil"/>
          <w:right w:val="nil"/>
          <w:between w:val="nil"/>
        </w:pBdr>
        <w:spacing w:line="240" w:lineRule="auto"/>
        <w:ind w:left="0" w:hanging="2"/>
        <w:rPr>
          <w:rFonts w:eastAsia="Arial"/>
          <w:color w:val="000000"/>
          <w:sz w:val="24"/>
          <w:szCs w:val="24"/>
        </w:rPr>
      </w:pPr>
    </w:p>
    <w:p w:rsidR="00C3239D" w:rsidRDefault="009833C9">
      <w:pPr>
        <w:numPr>
          <w:ilvl w:val="0"/>
          <w:numId w:val="5"/>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Términos y definiciones</w:t>
      </w:r>
    </w:p>
    <w:p w:rsidR="00C3239D" w:rsidRDefault="00C3239D">
      <w:pPr>
        <w:pBdr>
          <w:top w:val="nil"/>
          <w:left w:val="nil"/>
          <w:bottom w:val="nil"/>
          <w:right w:val="nil"/>
          <w:between w:val="nil"/>
        </w:pBdr>
        <w:spacing w:line="240" w:lineRule="auto"/>
        <w:ind w:left="0" w:hanging="2"/>
        <w:jc w:val="both"/>
        <w:rPr>
          <w:rFonts w:eastAsia="Arial"/>
          <w:color w:val="000000"/>
          <w:sz w:val="24"/>
          <w:szCs w:val="24"/>
        </w:rPr>
      </w:pPr>
    </w:p>
    <w:p w:rsidR="00C3239D" w:rsidRDefault="009833C9">
      <w:pPr>
        <w:numPr>
          <w:ilvl w:val="1"/>
          <w:numId w:val="1"/>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color w:val="000000"/>
          <w:sz w:val="24"/>
          <w:szCs w:val="24"/>
        </w:rPr>
        <w:t>Caja menor:</w:t>
      </w:r>
      <w:r>
        <w:rPr>
          <w:rFonts w:eastAsia="Arial"/>
          <w:b w:val="0"/>
          <w:color w:val="000000"/>
          <w:sz w:val="24"/>
          <w:szCs w:val="24"/>
        </w:rPr>
        <w:t xml:space="preserve"> fondo en efectivo, fijo y renovable cuyo manejo se confía a un funcionario de la compañía, con el fin de atender gastos e imprevistos de menor cuantía.</w:t>
      </w:r>
    </w:p>
    <w:p w:rsidR="00C3239D" w:rsidRDefault="00C3239D">
      <w:pPr>
        <w:pBdr>
          <w:top w:val="nil"/>
          <w:left w:val="nil"/>
          <w:bottom w:val="nil"/>
          <w:right w:val="nil"/>
          <w:between w:val="nil"/>
        </w:pBdr>
        <w:spacing w:line="240" w:lineRule="auto"/>
        <w:ind w:left="0" w:hanging="2"/>
        <w:jc w:val="both"/>
        <w:rPr>
          <w:rFonts w:eastAsia="Arial"/>
          <w:color w:val="000000"/>
          <w:sz w:val="24"/>
          <w:szCs w:val="24"/>
        </w:rPr>
      </w:pPr>
    </w:p>
    <w:p w:rsidR="00C3239D" w:rsidRDefault="009833C9">
      <w:pPr>
        <w:numPr>
          <w:ilvl w:val="1"/>
          <w:numId w:val="1"/>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 xml:space="preserve">Gastos de menor cuantía: </w:t>
      </w:r>
      <w:r>
        <w:rPr>
          <w:rFonts w:eastAsia="Arial"/>
          <w:b w:val="0"/>
          <w:color w:val="000000"/>
          <w:sz w:val="24"/>
          <w:szCs w:val="24"/>
        </w:rPr>
        <w:t>Son aquellos destinados a la adquisición de bienes y servicios que son imprescindibles para el normal funcionamiento de la empresa y que por lo tanto no son susceptibles de programación.</w:t>
      </w:r>
    </w:p>
    <w:p w:rsidR="00C3239D" w:rsidRDefault="00C3239D">
      <w:pPr>
        <w:pBdr>
          <w:top w:val="nil"/>
          <w:left w:val="nil"/>
          <w:bottom w:val="nil"/>
          <w:right w:val="nil"/>
          <w:between w:val="nil"/>
        </w:pBdr>
        <w:spacing w:line="240" w:lineRule="auto"/>
        <w:ind w:left="0" w:hanging="2"/>
        <w:jc w:val="both"/>
        <w:rPr>
          <w:rFonts w:eastAsia="Arial"/>
          <w:color w:val="000000"/>
          <w:sz w:val="24"/>
          <w:szCs w:val="24"/>
        </w:rPr>
      </w:pPr>
    </w:p>
    <w:p w:rsidR="00C3239D" w:rsidRDefault="009833C9">
      <w:pPr>
        <w:numPr>
          <w:ilvl w:val="1"/>
          <w:numId w:val="1"/>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Arqueo de caja:</w:t>
      </w:r>
      <w:r>
        <w:rPr>
          <w:rFonts w:eastAsia="Arial"/>
          <w:b w:val="0"/>
          <w:color w:val="000000"/>
          <w:sz w:val="24"/>
          <w:szCs w:val="24"/>
        </w:rPr>
        <w:t xml:space="preserve"> la revisión efectuada a los dineros (billetes y monedas) a las facturas y recibos objeto del gasto de caja menor en una fecha determinada.</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1"/>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Reembolso:</w:t>
      </w:r>
      <w:r>
        <w:rPr>
          <w:rFonts w:eastAsia="Arial"/>
          <w:b w:val="0"/>
          <w:color w:val="000000"/>
          <w:sz w:val="24"/>
          <w:szCs w:val="24"/>
        </w:rPr>
        <w:t xml:space="preserve"> Solicitud de reintegro de dinero mensualmente o cuando la caja menor se haya agotado en un 60% con el fin de conservar el monto inicial y continuar con las actividades propias del proceso.</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1"/>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Reintegro:</w:t>
      </w:r>
      <w:r>
        <w:rPr>
          <w:rFonts w:eastAsia="Arial"/>
          <w:b w:val="0"/>
          <w:color w:val="000000"/>
          <w:sz w:val="24"/>
          <w:szCs w:val="24"/>
        </w:rPr>
        <w:t xml:space="preserve"> Consignación de los dineros para la cancelación de la caja menor cuando esta ha cumplido su objetivo, cambio de responsable y/o terminación del periodo según resolución de constitución de la caja menor.</w:t>
      </w:r>
    </w:p>
    <w:p w:rsidR="00C3239D" w:rsidRDefault="00C3239D">
      <w:pPr>
        <w:pBdr>
          <w:top w:val="nil"/>
          <w:left w:val="nil"/>
          <w:bottom w:val="nil"/>
          <w:right w:val="nil"/>
          <w:between w:val="nil"/>
        </w:pBdr>
        <w:spacing w:line="240" w:lineRule="auto"/>
        <w:ind w:left="0" w:hanging="2"/>
        <w:jc w:val="both"/>
        <w:rPr>
          <w:rFonts w:eastAsia="Arial"/>
          <w:color w:val="000000"/>
          <w:sz w:val="24"/>
          <w:szCs w:val="24"/>
        </w:rPr>
      </w:pPr>
    </w:p>
    <w:p w:rsidR="00C3239D" w:rsidRDefault="009833C9">
      <w:pPr>
        <w:numPr>
          <w:ilvl w:val="0"/>
          <w:numId w:val="5"/>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color w:val="000000"/>
          <w:sz w:val="24"/>
          <w:szCs w:val="24"/>
        </w:rPr>
        <w:t>Responsabilidades</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1"/>
          <w:numId w:val="2"/>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color w:val="000000"/>
          <w:sz w:val="24"/>
          <w:szCs w:val="24"/>
        </w:rPr>
        <w:t>Funcionarios responsables:</w:t>
      </w:r>
      <w:r>
        <w:rPr>
          <w:rFonts w:eastAsia="Arial"/>
          <w:b w:val="0"/>
          <w:color w:val="000000"/>
          <w:sz w:val="24"/>
          <w:szCs w:val="24"/>
        </w:rPr>
        <w:t xml:space="preserve"> Encargados del manejo y legalización de la caja menor a su cargo.</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1"/>
          <w:numId w:val="2"/>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color w:val="000000"/>
          <w:sz w:val="24"/>
          <w:szCs w:val="24"/>
        </w:rPr>
        <w:lastRenderedPageBreak/>
        <w:t>Auditor(a):</w:t>
      </w:r>
      <w:r>
        <w:rPr>
          <w:rFonts w:eastAsia="Arial"/>
          <w:b w:val="0"/>
          <w:color w:val="000000"/>
          <w:sz w:val="24"/>
          <w:szCs w:val="24"/>
        </w:rPr>
        <w:t xml:space="preserve"> Es responsable de realizar arqueos de caja menor cuando lo considere necesario.</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0"/>
          <w:numId w:val="5"/>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Políticas y condiciones de operación</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Cada vez que el responsable entregue efectivo para los gastos que él considere necesarios deberá realizar un vale, el cual será firmado por la persona a quien se entrega el efectivo. Esta persona responderá por la suma entregada y debe devolver al responsable un recibo o factura y el efectivo sobrante si hubiere lugar a ello. </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Al finalizar el mes debe realizarse el respectivo reembolso de caja menor.</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Solo se aceptarán los gastos, con facturas de venta, cuenta de cobro y vales de caja menor a nombre de Central Motor Ltda. con NIT 804.002.832-7 </w:t>
      </w:r>
      <w:proofErr w:type="spellStart"/>
      <w:r>
        <w:rPr>
          <w:rFonts w:eastAsia="Arial"/>
          <w:b w:val="0"/>
          <w:color w:val="000000"/>
          <w:sz w:val="24"/>
          <w:szCs w:val="24"/>
        </w:rPr>
        <w:t>ó</w:t>
      </w:r>
      <w:proofErr w:type="spellEnd"/>
      <w:r>
        <w:rPr>
          <w:rFonts w:eastAsia="Arial"/>
          <w:b w:val="0"/>
          <w:color w:val="000000"/>
          <w:sz w:val="24"/>
          <w:szCs w:val="24"/>
        </w:rPr>
        <w:t xml:space="preserve"> CENTRAL MOTOR AMÉRICA S.A.S con NIT 900.380.333-1 según corresponda</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Las facturas deben traer en la parte trasera la descripción del gasto o el concepto del porque y para que se realizó el gasto.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La caja menor debe estar acompañada de sus respectivos soportes para que al realizar la auditoría o contabilización esta se encuentre respaldada.</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430D27">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Las fechas de los soportes del gasto deben</w:t>
      </w:r>
      <w:r w:rsidR="009833C9">
        <w:rPr>
          <w:rFonts w:eastAsia="Arial"/>
          <w:b w:val="0"/>
          <w:color w:val="000000"/>
          <w:sz w:val="24"/>
          <w:szCs w:val="24"/>
        </w:rPr>
        <w:t xml:space="preserve"> corresponder al mismo mes de la legalización, si la legalización se hace en los primeros días del mes se aceptan recibos de los últimos días del mes anterior.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Cuando ocurra una anomalía, es decir un faltante o un sobrante, las pérdidas correrán por el encargado de caja menor, mientras el dinero que sobra será consignado como un ingreso.</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Los vales de caja menor como soporte de gasto deben ser correctamente elaborados sin enmendaduras ni tachones y deben tener todos los campos diligenciados, especificando además el concepto del gasto.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Ningún recibo, factura o cuenta de cobro debe superar el 20% del valor total de la caja menor.</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El reembolso de la caja menor debe realizarse cuando se cumpla con el 60% del monto establecido de la caja menor.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lastRenderedPageBreak/>
        <w:t xml:space="preserve">El fondo de caja menor solamente se puede utilizar para transporte urbano, buses, taxis para el desarrollo normal del </w:t>
      </w:r>
      <w:r w:rsidR="00430D27">
        <w:rPr>
          <w:rFonts w:eastAsia="Arial"/>
          <w:b w:val="0"/>
          <w:color w:val="000000"/>
          <w:sz w:val="24"/>
          <w:szCs w:val="24"/>
        </w:rPr>
        <w:t>cargo y</w:t>
      </w:r>
      <w:r>
        <w:rPr>
          <w:rFonts w:eastAsia="Arial"/>
          <w:b w:val="0"/>
          <w:color w:val="000000"/>
          <w:sz w:val="24"/>
          <w:szCs w:val="24"/>
        </w:rPr>
        <w:t xml:space="preserve"> que ejerza funciones fuera de la entidad; atención a terceros y representaciones, compras menores excepcionales, servicios de acarreo y reparaciones, diligencias notariales, parqueaderos, refrigerios, correo, cafetería, materiales específicos de menor cuantía.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La permanente aparición de sobrantes o faltantes acarreará las sanciones que se contemplan en el reglamento interno.</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La legalización de los gastos efectuados por caja menor deberá ser soportada con facturas o cuentas de cobro en original, las cuales deben llenar los requisitos legales vigentes establecidos por la DIAN.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El monto entregado, manejo adecuado y la aplicación de las políticas establecidas en este documento para el buen funcionamiento de la caja menor, queda bajo la responsabilidad directa del funcionario a quien se le entrega la caja menor</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El responsable de caja menor en caso de retiro de la entidad deberá entregar el fondo al departamento de contabilidad. (soportes a la fecha y dinero en efectivo). </w:t>
      </w:r>
    </w:p>
    <w:p w:rsidR="00C3239D" w:rsidRDefault="00C3239D">
      <w:pPr>
        <w:pBdr>
          <w:top w:val="nil"/>
          <w:left w:val="nil"/>
          <w:bottom w:val="nil"/>
          <w:right w:val="nil"/>
          <w:between w:val="nil"/>
        </w:pBdr>
        <w:spacing w:line="240" w:lineRule="auto"/>
        <w:ind w:left="0" w:hanging="2"/>
        <w:rPr>
          <w:rFonts w:eastAsia="Arial"/>
          <w:b w:val="0"/>
          <w:color w:val="000000"/>
          <w:sz w:val="24"/>
          <w:szCs w:val="24"/>
        </w:rPr>
      </w:pPr>
    </w:p>
    <w:p w:rsidR="00C3239D" w:rsidRDefault="009833C9">
      <w:pPr>
        <w:numPr>
          <w:ilvl w:val="1"/>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b w:val="0"/>
          <w:color w:val="000000"/>
          <w:sz w:val="24"/>
          <w:szCs w:val="24"/>
        </w:rPr>
        <w:t xml:space="preserve">El incumplimiento a las políticas de caja menor será </w:t>
      </w:r>
      <w:proofErr w:type="gramStart"/>
      <w:r>
        <w:rPr>
          <w:rFonts w:eastAsia="Arial"/>
          <w:b w:val="0"/>
          <w:color w:val="000000"/>
          <w:sz w:val="24"/>
          <w:szCs w:val="24"/>
        </w:rPr>
        <w:t>considerada</w:t>
      </w:r>
      <w:proofErr w:type="gramEnd"/>
      <w:r>
        <w:rPr>
          <w:rFonts w:eastAsia="Arial"/>
          <w:b w:val="0"/>
          <w:color w:val="000000"/>
          <w:sz w:val="24"/>
          <w:szCs w:val="24"/>
        </w:rPr>
        <w:t xml:space="preserve"> como falta grave y consecuentemente se aplicará lo dispuesto en el reglamento interno de trabajo</w:t>
      </w:r>
    </w:p>
    <w:p w:rsidR="00C3239D" w:rsidRDefault="00C3239D" w:rsidP="00430D27">
      <w:pPr>
        <w:pBdr>
          <w:top w:val="nil"/>
          <w:left w:val="nil"/>
          <w:bottom w:val="nil"/>
          <w:right w:val="nil"/>
          <w:between w:val="nil"/>
        </w:pBdr>
        <w:spacing w:line="240" w:lineRule="auto"/>
        <w:ind w:leftChars="0" w:left="0" w:firstLineChars="0" w:firstLine="0"/>
        <w:jc w:val="both"/>
        <w:rPr>
          <w:b w:val="0"/>
          <w:sz w:val="24"/>
          <w:szCs w:val="24"/>
        </w:rPr>
      </w:pP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p w:rsidR="00C3239D" w:rsidRDefault="009833C9">
      <w:pPr>
        <w:numPr>
          <w:ilvl w:val="0"/>
          <w:numId w:val="3"/>
        </w:numPr>
        <w:pBdr>
          <w:top w:val="nil"/>
          <w:left w:val="nil"/>
          <w:bottom w:val="nil"/>
          <w:right w:val="nil"/>
          <w:between w:val="nil"/>
        </w:pBdr>
        <w:spacing w:line="240" w:lineRule="auto"/>
        <w:ind w:left="0" w:hanging="2"/>
        <w:jc w:val="both"/>
        <w:rPr>
          <w:rFonts w:eastAsia="Arial"/>
          <w:color w:val="000000"/>
          <w:sz w:val="24"/>
          <w:szCs w:val="24"/>
        </w:rPr>
      </w:pPr>
      <w:r>
        <w:rPr>
          <w:rFonts w:eastAsia="Arial"/>
          <w:color w:val="000000"/>
          <w:sz w:val="24"/>
          <w:szCs w:val="24"/>
        </w:rPr>
        <w:t>Descripción de actividades</w:t>
      </w:r>
    </w:p>
    <w:p w:rsidR="00C3239D" w:rsidRDefault="00C3239D">
      <w:pPr>
        <w:pBdr>
          <w:top w:val="nil"/>
          <w:left w:val="nil"/>
          <w:bottom w:val="nil"/>
          <w:right w:val="nil"/>
          <w:between w:val="nil"/>
        </w:pBdr>
        <w:spacing w:line="240" w:lineRule="auto"/>
        <w:ind w:left="0" w:hanging="2"/>
        <w:jc w:val="both"/>
        <w:rPr>
          <w:rFonts w:eastAsia="Arial"/>
          <w:b w:val="0"/>
          <w:color w:val="000000"/>
          <w:sz w:val="24"/>
          <w:szCs w:val="24"/>
        </w:rPr>
      </w:pPr>
    </w:p>
    <w:tbl>
      <w:tblPr>
        <w:tblStyle w:val="a"/>
        <w:tblW w:w="90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3"/>
        <w:gridCol w:w="2412"/>
        <w:gridCol w:w="1825"/>
        <w:gridCol w:w="2420"/>
        <w:gridCol w:w="1785"/>
      </w:tblGrid>
      <w:tr w:rsidR="00C3239D">
        <w:trPr>
          <w:trHeight w:val="487"/>
        </w:trPr>
        <w:tc>
          <w:tcPr>
            <w:tcW w:w="603" w:type="dxa"/>
            <w:vAlign w:val="center"/>
          </w:tcPr>
          <w:p w:rsidR="00C3239D" w:rsidRDefault="009833C9">
            <w:pPr>
              <w:tabs>
                <w:tab w:val="center" w:pos="4419"/>
                <w:tab w:val="right" w:pos="8838"/>
              </w:tabs>
              <w:ind w:left="0" w:hanging="2"/>
              <w:jc w:val="center"/>
              <w:rPr>
                <w:sz w:val="24"/>
                <w:szCs w:val="24"/>
              </w:rPr>
            </w:pPr>
            <w:r>
              <w:rPr>
                <w:sz w:val="24"/>
                <w:szCs w:val="24"/>
              </w:rPr>
              <w:t>#</w:t>
            </w:r>
          </w:p>
        </w:tc>
        <w:tc>
          <w:tcPr>
            <w:tcW w:w="2412" w:type="dxa"/>
            <w:tcBorders>
              <w:bottom w:val="single" w:sz="4" w:space="0" w:color="000000"/>
            </w:tcBorders>
            <w:vAlign w:val="center"/>
          </w:tcPr>
          <w:p w:rsidR="00C3239D" w:rsidRDefault="009833C9">
            <w:pPr>
              <w:tabs>
                <w:tab w:val="center" w:pos="4419"/>
                <w:tab w:val="right" w:pos="8838"/>
              </w:tabs>
              <w:ind w:left="0" w:hanging="2"/>
              <w:jc w:val="center"/>
              <w:rPr>
                <w:sz w:val="24"/>
                <w:szCs w:val="24"/>
              </w:rPr>
            </w:pPr>
            <w:r>
              <w:rPr>
                <w:sz w:val="24"/>
                <w:szCs w:val="24"/>
              </w:rPr>
              <w:t>Actividad</w:t>
            </w:r>
          </w:p>
        </w:tc>
        <w:tc>
          <w:tcPr>
            <w:tcW w:w="1825" w:type="dxa"/>
            <w:vAlign w:val="center"/>
          </w:tcPr>
          <w:p w:rsidR="00C3239D" w:rsidRDefault="009833C9">
            <w:pPr>
              <w:tabs>
                <w:tab w:val="center" w:pos="4419"/>
                <w:tab w:val="right" w:pos="8838"/>
              </w:tabs>
              <w:ind w:left="0" w:hanging="2"/>
              <w:jc w:val="center"/>
              <w:rPr>
                <w:sz w:val="24"/>
                <w:szCs w:val="24"/>
              </w:rPr>
            </w:pPr>
            <w:r>
              <w:rPr>
                <w:sz w:val="24"/>
                <w:szCs w:val="24"/>
              </w:rPr>
              <w:t>Responsable</w:t>
            </w:r>
          </w:p>
        </w:tc>
        <w:tc>
          <w:tcPr>
            <w:tcW w:w="2420" w:type="dxa"/>
            <w:vAlign w:val="center"/>
          </w:tcPr>
          <w:p w:rsidR="00C3239D" w:rsidRDefault="009833C9">
            <w:pPr>
              <w:tabs>
                <w:tab w:val="center" w:pos="4419"/>
                <w:tab w:val="right" w:pos="8838"/>
              </w:tabs>
              <w:ind w:left="0" w:hanging="2"/>
              <w:jc w:val="center"/>
              <w:rPr>
                <w:sz w:val="24"/>
                <w:szCs w:val="24"/>
              </w:rPr>
            </w:pPr>
            <w:r>
              <w:rPr>
                <w:sz w:val="24"/>
                <w:szCs w:val="24"/>
              </w:rPr>
              <w:t>Descripción</w:t>
            </w:r>
          </w:p>
        </w:tc>
        <w:tc>
          <w:tcPr>
            <w:tcW w:w="1785" w:type="dxa"/>
            <w:vAlign w:val="center"/>
          </w:tcPr>
          <w:p w:rsidR="00C3239D" w:rsidRDefault="009833C9">
            <w:pPr>
              <w:tabs>
                <w:tab w:val="center" w:pos="4419"/>
                <w:tab w:val="right" w:pos="8838"/>
              </w:tabs>
              <w:ind w:left="0" w:hanging="2"/>
              <w:jc w:val="center"/>
              <w:rPr>
                <w:sz w:val="24"/>
                <w:szCs w:val="24"/>
              </w:rPr>
            </w:pPr>
            <w:r>
              <w:rPr>
                <w:sz w:val="24"/>
                <w:szCs w:val="24"/>
              </w:rPr>
              <w:t>Documento</w:t>
            </w:r>
          </w:p>
        </w:tc>
      </w:tr>
      <w:tr w:rsidR="00C3239D">
        <w:trPr>
          <w:trHeight w:val="487"/>
        </w:trPr>
        <w:tc>
          <w:tcPr>
            <w:tcW w:w="603" w:type="dxa"/>
            <w:tcBorders>
              <w:right w:val="single" w:sz="4" w:space="0" w:color="000000"/>
            </w:tcBorders>
            <w:vAlign w:val="center"/>
          </w:tcPr>
          <w:p w:rsidR="00C3239D" w:rsidRDefault="009833C9">
            <w:pPr>
              <w:tabs>
                <w:tab w:val="center" w:pos="4419"/>
                <w:tab w:val="right" w:pos="8838"/>
              </w:tabs>
              <w:ind w:left="0" w:hanging="2"/>
              <w:jc w:val="center"/>
              <w:rPr>
                <w:sz w:val="24"/>
                <w:szCs w:val="24"/>
              </w:rPr>
            </w:pPr>
            <w:r>
              <w:rPr>
                <w:sz w:val="24"/>
                <w:szCs w:val="24"/>
              </w:rPr>
              <w:t>1</w:t>
            </w:r>
          </w:p>
        </w:tc>
        <w:tc>
          <w:tcPr>
            <w:tcW w:w="2412" w:type="dxa"/>
            <w:tcBorders>
              <w:top w:val="single" w:sz="4" w:space="0" w:color="000000"/>
              <w:left w:val="single" w:sz="4" w:space="0" w:color="000000"/>
              <w:bottom w:val="nil"/>
              <w:right w:val="single" w:sz="4" w:space="0" w:color="000000"/>
            </w:tcBorders>
            <w:vAlign w:val="center"/>
          </w:tcPr>
          <w:p w:rsidR="00C3239D" w:rsidRDefault="009833C9">
            <w:pPr>
              <w:tabs>
                <w:tab w:val="center" w:pos="4419"/>
                <w:tab w:val="right" w:pos="8838"/>
              </w:tabs>
              <w:ind w:left="0" w:hanging="2"/>
              <w:jc w:val="center"/>
              <w:rPr>
                <w:sz w:val="24"/>
                <w:szCs w:val="24"/>
              </w:rPr>
            </w:pPr>
            <w:r>
              <w:rPr>
                <w:noProof/>
                <w:lang w:val="es-CO" w:eastAsia="es-CO"/>
              </w:rPr>
              <mc:AlternateContent>
                <mc:Choice Requires="wpg">
                  <w:drawing>
                    <wp:anchor distT="0" distB="0" distL="114300" distR="114300" simplePos="0" relativeHeight="251658240" behindDoc="0" locked="0" layoutInCell="1" hidden="0" allowOverlap="1">
                      <wp:simplePos x="0" y="0"/>
                      <wp:positionH relativeFrom="column">
                        <wp:posOffset>685800</wp:posOffset>
                      </wp:positionH>
                      <wp:positionV relativeFrom="paragraph">
                        <wp:posOffset>1460500</wp:posOffset>
                      </wp:positionV>
                      <wp:extent cx="25400" cy="574675"/>
                      <wp:effectExtent l="0" t="0" r="0" b="0"/>
                      <wp:wrapNone/>
                      <wp:docPr id="1049" name="Conector recto de flecha 1049"/>
                      <wp:cNvGraphicFramePr/>
                      <a:graphic xmlns:a="http://schemas.openxmlformats.org/drawingml/2006/main">
                        <a:graphicData uri="http://schemas.microsoft.com/office/word/2010/wordprocessingShape">
                          <wps:wsp>
                            <wps:cNvCnPr/>
                            <wps:spPr>
                              <a:xfrm>
                                <a:off x="5346000" y="3492663"/>
                                <a:ext cx="0" cy="57467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685800</wp:posOffset>
                      </wp:positionH>
                      <wp:positionV relativeFrom="paragraph">
                        <wp:posOffset>1460500</wp:posOffset>
                      </wp:positionV>
                      <wp:extent cx="25400" cy="574675"/>
                      <wp:effectExtent b="0" l="0" r="0" t="0"/>
                      <wp:wrapNone/>
                      <wp:docPr id="1049" name="image25.png"/>
                      <a:graphic>
                        <a:graphicData uri="http://schemas.openxmlformats.org/drawingml/2006/picture">
                          <pic:pic>
                            <pic:nvPicPr>
                              <pic:cNvPr id="0" name="image25.png"/>
                              <pic:cNvPicPr preferRelativeResize="0"/>
                            </pic:nvPicPr>
                            <pic:blipFill>
                              <a:blip r:embed="rId8"/>
                              <a:srcRect/>
                              <a:stretch>
                                <a:fillRect/>
                              </a:stretch>
                            </pic:blipFill>
                            <pic:spPr>
                              <a:xfrm>
                                <a:off x="0" y="0"/>
                                <a:ext cx="25400" cy="574675"/>
                              </a:xfrm>
                              <a:prstGeom prst="rect"/>
                              <a:ln/>
                            </pic:spPr>
                          </pic:pic>
                        </a:graphicData>
                      </a:graphic>
                    </wp:anchor>
                  </w:drawing>
                </mc:Fallback>
              </mc:AlternateContent>
            </w:r>
            <w:r>
              <w:rPr>
                <w:noProof/>
                <w:lang w:val="es-CO" w:eastAsia="es-CO"/>
              </w:rPr>
              <mc:AlternateContent>
                <mc:Choice Requires="wpg">
                  <w:drawing>
                    <wp:anchor distT="0" distB="0" distL="114300" distR="114300" simplePos="0" relativeHeight="251659264" behindDoc="0" locked="0" layoutInCell="1" hidden="0" allowOverlap="1">
                      <wp:simplePos x="0" y="0"/>
                      <wp:positionH relativeFrom="column">
                        <wp:posOffset>685800</wp:posOffset>
                      </wp:positionH>
                      <wp:positionV relativeFrom="paragraph">
                        <wp:posOffset>444500</wp:posOffset>
                      </wp:positionV>
                      <wp:extent cx="25400" cy="447675"/>
                      <wp:effectExtent l="0" t="0" r="0" b="0"/>
                      <wp:wrapNone/>
                      <wp:docPr id="1047" name="Conector recto de flecha 1047"/>
                      <wp:cNvGraphicFramePr/>
                      <a:graphic xmlns:a="http://schemas.openxmlformats.org/drawingml/2006/main">
                        <a:graphicData uri="http://schemas.microsoft.com/office/word/2010/wordprocessingShape">
                          <wps:wsp>
                            <wps:cNvCnPr/>
                            <wps:spPr>
                              <a:xfrm>
                                <a:off x="5346000" y="3556163"/>
                                <a:ext cx="0" cy="44767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685800</wp:posOffset>
                      </wp:positionH>
                      <wp:positionV relativeFrom="paragraph">
                        <wp:posOffset>444500</wp:posOffset>
                      </wp:positionV>
                      <wp:extent cx="25400" cy="447675"/>
                      <wp:effectExtent b="0" l="0" r="0" t="0"/>
                      <wp:wrapNone/>
                      <wp:docPr id="1047"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25400" cy="447675"/>
                              </a:xfrm>
                              <a:prstGeom prst="rect"/>
                              <a:ln/>
                            </pic:spPr>
                          </pic:pic>
                        </a:graphicData>
                      </a:graphic>
                    </wp:anchor>
                  </w:drawing>
                </mc:Fallback>
              </mc:AlternateContent>
            </w:r>
            <w:r>
              <w:rPr>
                <w:noProof/>
                <w:lang w:val="es-CO" w:eastAsia="es-CO"/>
              </w:rPr>
              <mc:AlternateContent>
                <mc:Choice Requires="wps">
                  <w:drawing>
                    <wp:anchor distT="0" distB="0" distL="114300" distR="114300" simplePos="0" relativeHeight="251660288" behindDoc="0" locked="0" layoutInCell="1" hidden="0" allowOverlap="1">
                      <wp:simplePos x="0" y="0"/>
                      <wp:positionH relativeFrom="column">
                        <wp:posOffset>76201</wp:posOffset>
                      </wp:positionH>
                      <wp:positionV relativeFrom="paragraph">
                        <wp:posOffset>889000</wp:posOffset>
                      </wp:positionV>
                      <wp:extent cx="1285875" cy="577850"/>
                      <wp:effectExtent l="0" t="0" r="0" b="0"/>
                      <wp:wrapNone/>
                      <wp:docPr id="1054" name="Rectángulo 1054"/>
                      <wp:cNvGraphicFramePr/>
                      <a:graphic xmlns:a="http://schemas.openxmlformats.org/drawingml/2006/main">
                        <a:graphicData uri="http://schemas.microsoft.com/office/word/2010/wordprocessingShape">
                          <wps:wsp>
                            <wps:cNvSpPr/>
                            <wps:spPr>
                              <a:xfrm>
                                <a:off x="4707825" y="3495838"/>
                                <a:ext cx="1276350" cy="5683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Solicitud de requerimiento caja menor</w:t>
                                  </w:r>
                                </w:p>
                                <w:p w:rsidR="00C3239D" w:rsidRPr="00430D27" w:rsidRDefault="00C3239D">
                                  <w:pPr>
                                    <w:spacing w:line="240" w:lineRule="auto"/>
                                    <w:ind w:left="0" w:hanging="2"/>
                                    <w:rPr>
                                      <w:sz w:val="22"/>
                                      <w:szCs w:val="22"/>
                                    </w:rPr>
                                  </w:pPr>
                                </w:p>
                              </w:txbxContent>
                            </wps:txbx>
                            <wps:bodyPr spcFirstLastPara="1" wrap="square" lIns="91425" tIns="45700" rIns="91425" bIns="45700" anchor="t" anchorCtr="0">
                              <a:noAutofit/>
                            </wps:bodyPr>
                          </wps:wsp>
                        </a:graphicData>
                      </a:graphic>
                    </wp:anchor>
                  </w:drawing>
                </mc:Choice>
                <mc:Fallback>
                  <w:pict>
                    <v:rect id="Rectángulo 1054" o:spid="_x0000_s1026" style="position:absolute;left:0;text-align:left;margin-left:6pt;margin-top:70pt;width:101.25pt;height:4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Solicitud de requerimiento caja menor</w:t>
                            </w:r>
                          </w:p>
                          <w:p w:rsidR="00C3239D" w:rsidRPr="00430D27" w:rsidRDefault="00C3239D">
                            <w:pPr>
                              <w:spacing w:line="240" w:lineRule="auto"/>
                              <w:ind w:left="0" w:hanging="2"/>
                              <w:rPr>
                                <w:sz w:val="22"/>
                                <w:szCs w:val="22"/>
                              </w:rPr>
                            </w:pPr>
                          </w:p>
                        </w:txbxContent>
                      </v:textbox>
                    </v:rect>
                  </w:pict>
                </mc:Fallback>
              </mc:AlternateContent>
            </w:r>
            <w:r>
              <w:rPr>
                <w:noProof/>
                <w:lang w:val="es-CO" w:eastAsia="es-CO"/>
              </w:rPr>
              <mc:AlternateContent>
                <mc:Choice Requires="wps">
                  <w:drawing>
                    <wp:anchor distT="0" distB="0" distL="114300" distR="114300" simplePos="0" relativeHeight="251661312" behindDoc="0" locked="0" layoutInCell="1" hidden="0" allowOverlap="1">
                      <wp:simplePos x="0" y="0"/>
                      <wp:positionH relativeFrom="column">
                        <wp:posOffset>304800</wp:posOffset>
                      </wp:positionH>
                      <wp:positionV relativeFrom="paragraph">
                        <wp:posOffset>101600</wp:posOffset>
                      </wp:positionV>
                      <wp:extent cx="775335" cy="352425"/>
                      <wp:effectExtent l="0" t="0" r="0" b="0"/>
                      <wp:wrapNone/>
                      <wp:docPr id="1052" name="Terminador 1052"/>
                      <wp:cNvGraphicFramePr/>
                      <a:graphic xmlns:a="http://schemas.openxmlformats.org/drawingml/2006/main">
                        <a:graphicData uri="http://schemas.microsoft.com/office/word/2010/wordprocessingShape">
                          <wps:wsp>
                            <wps:cNvSpPr/>
                            <wps:spPr>
                              <a:xfrm>
                                <a:off x="4963095" y="3608550"/>
                                <a:ext cx="765810" cy="342900"/>
                              </a:xfrm>
                              <a:prstGeom prst="flowChartTerminator">
                                <a:avLst/>
                              </a:prstGeom>
                              <a:solidFill>
                                <a:srgbClr val="FFFFFF"/>
                              </a:solidFill>
                              <a:ln w="9525" cap="flat" cmpd="sng">
                                <a:solidFill>
                                  <a:srgbClr val="000000"/>
                                </a:solidFill>
                                <a:prstDash val="solid"/>
                                <a:miter lim="800000"/>
                                <a:headEnd type="none" w="sm" len="sm"/>
                                <a:tailEnd type="none" w="sm" len="sm"/>
                              </a:ln>
                            </wps:spPr>
                            <wps:txbx>
                              <w:txbxContent>
                                <w:p w:rsidR="00C3239D" w:rsidRDefault="009833C9">
                                  <w:pPr>
                                    <w:spacing w:line="240" w:lineRule="auto"/>
                                    <w:ind w:left="0" w:hanging="2"/>
                                    <w:jc w:val="center"/>
                                  </w:pPr>
                                  <w:r w:rsidRPr="00430D27">
                                    <w:rPr>
                                      <w:rFonts w:eastAsia="Arial"/>
                                      <w:color w:val="000000"/>
                                      <w:sz w:val="24"/>
                                      <w:szCs w:val="24"/>
                                    </w:rPr>
                                    <w:t>INICIO</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shapetype id="_x0000_t116" coordsize="21600,21600" o:spt="116" path="m3475,qx,10800,3475,21600l18125,21600qx21600,10800,18125,xe">
                      <v:stroke joinstyle="miter"/>
                      <v:path gradientshapeok="t" o:connecttype="rect" textboxrect="1018,3163,20582,18437"/>
                    </v:shapetype>
                    <v:shape id="Terminador 1052" o:spid="_x0000_s1027" type="#_x0000_t116" style="position:absolute;left:0;text-align:left;margin-left:24pt;margin-top:8pt;width:61.0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">
                      <v:stroke startarrowwidth="narrow" startarrowlength="short" endarrowwidth="narrow" endarrowlength="short"/>
                      <v:textbox inset="2.53958mm,1.2694mm,2.53958mm,1.2694mm">
                        <w:txbxContent>
                          <w:p w:rsidR="00C3239D" w:rsidRDefault="009833C9">
                            <w:pPr>
                              <w:spacing w:line="240" w:lineRule="auto"/>
                              <w:ind w:left="0" w:hanging="2"/>
                              <w:jc w:val="center"/>
                            </w:pPr>
                            <w:r w:rsidRPr="00430D27">
                              <w:rPr>
                                <w:rFonts w:eastAsia="Arial"/>
                                <w:color w:val="000000"/>
                                <w:sz w:val="24"/>
                                <w:szCs w:val="24"/>
                              </w:rPr>
                              <w:t>INICIO</w:t>
                            </w:r>
                          </w:p>
                          <w:p w:rsidR="00C3239D" w:rsidRDefault="00C3239D">
                            <w:pPr>
                              <w:spacing w:line="240" w:lineRule="auto"/>
                              <w:ind w:left="0" w:hanging="2"/>
                            </w:pPr>
                          </w:p>
                        </w:txbxContent>
                      </v:textbox>
                    </v:shape>
                  </w:pict>
                </mc:Fallback>
              </mc:AlternateContent>
            </w:r>
          </w:p>
        </w:tc>
        <w:tc>
          <w:tcPr>
            <w:tcW w:w="1825" w:type="dxa"/>
            <w:tcBorders>
              <w:left w:val="single" w:sz="4" w:space="0" w:color="000000"/>
            </w:tcBorders>
            <w:vAlign w:val="center"/>
          </w:tcPr>
          <w:p w:rsidR="00C3239D" w:rsidRDefault="00C3239D">
            <w:pPr>
              <w:tabs>
                <w:tab w:val="center" w:pos="4419"/>
                <w:tab w:val="right" w:pos="8838"/>
              </w:tabs>
              <w:ind w:left="0" w:hanging="2"/>
            </w:pPr>
          </w:p>
          <w:p w:rsidR="00C3239D" w:rsidRDefault="00C3239D">
            <w:pPr>
              <w:tabs>
                <w:tab w:val="center" w:pos="4419"/>
                <w:tab w:val="right" w:pos="8838"/>
              </w:tabs>
              <w:ind w:left="0" w:hanging="2"/>
            </w:pPr>
          </w:p>
          <w:p w:rsidR="00C3239D" w:rsidRDefault="00C3239D">
            <w:pPr>
              <w:tabs>
                <w:tab w:val="center" w:pos="4419"/>
                <w:tab w:val="right" w:pos="8838"/>
              </w:tabs>
              <w:ind w:left="0" w:hanging="2"/>
            </w:pPr>
          </w:p>
          <w:p w:rsidR="00C3239D" w:rsidRDefault="00C3239D">
            <w:pPr>
              <w:tabs>
                <w:tab w:val="center" w:pos="4419"/>
                <w:tab w:val="right" w:pos="8838"/>
              </w:tabs>
              <w:ind w:left="0" w:hanging="2"/>
            </w:pPr>
          </w:p>
          <w:p w:rsidR="00C3239D" w:rsidRDefault="00C3239D">
            <w:pPr>
              <w:tabs>
                <w:tab w:val="center" w:pos="4419"/>
                <w:tab w:val="right" w:pos="8838"/>
              </w:tabs>
              <w:ind w:left="0" w:hanging="2"/>
            </w:pPr>
          </w:p>
          <w:p w:rsidR="00C3239D" w:rsidRDefault="009833C9">
            <w:pPr>
              <w:tabs>
                <w:tab w:val="center" w:pos="4419"/>
                <w:tab w:val="right" w:pos="8838"/>
              </w:tabs>
              <w:ind w:left="0" w:hanging="2"/>
              <w:rPr>
                <w:b w:val="0"/>
              </w:rPr>
            </w:pPr>
            <w:r>
              <w:rPr>
                <w:b w:val="0"/>
              </w:rPr>
              <w:t>Jefe de cada área</w:t>
            </w:r>
          </w:p>
          <w:p w:rsidR="00C3239D" w:rsidRDefault="00C3239D">
            <w:pPr>
              <w:tabs>
                <w:tab w:val="center" w:pos="4419"/>
                <w:tab w:val="right" w:pos="8838"/>
              </w:tabs>
              <w:ind w:left="0" w:hanging="2"/>
            </w:pPr>
          </w:p>
          <w:p w:rsidR="00C3239D" w:rsidRDefault="00C3239D">
            <w:pPr>
              <w:tabs>
                <w:tab w:val="center" w:pos="4419"/>
                <w:tab w:val="right" w:pos="8838"/>
              </w:tabs>
              <w:ind w:left="0" w:hanging="2"/>
            </w:pPr>
          </w:p>
          <w:p w:rsidR="00C3239D" w:rsidRDefault="00C3239D">
            <w:pPr>
              <w:tabs>
                <w:tab w:val="center" w:pos="4419"/>
                <w:tab w:val="right" w:pos="8838"/>
              </w:tabs>
              <w:ind w:left="0" w:hanging="2"/>
            </w:pPr>
          </w:p>
        </w:tc>
        <w:tc>
          <w:tcPr>
            <w:tcW w:w="2420" w:type="dxa"/>
            <w:vAlign w:val="center"/>
          </w:tcPr>
          <w:p w:rsidR="00C3239D" w:rsidRDefault="00C3239D">
            <w:pPr>
              <w:tabs>
                <w:tab w:val="center" w:pos="4419"/>
                <w:tab w:val="right" w:pos="8838"/>
              </w:tabs>
              <w:ind w:left="0" w:hanging="2"/>
              <w:jc w:val="both"/>
              <w:rPr>
                <w:b w:val="0"/>
              </w:rPr>
            </w:pPr>
          </w:p>
          <w:p w:rsidR="00C3239D" w:rsidRDefault="009833C9">
            <w:pPr>
              <w:tabs>
                <w:tab w:val="center" w:pos="4419"/>
                <w:tab w:val="right" w:pos="8838"/>
              </w:tabs>
              <w:ind w:left="0" w:hanging="2"/>
              <w:jc w:val="both"/>
              <w:rPr>
                <w:b w:val="0"/>
              </w:rPr>
            </w:pPr>
            <w:r>
              <w:rPr>
                <w:b w:val="0"/>
              </w:rPr>
              <w:t>Por medio de un memorando dirigido a la Gerencia Administrativa y firmado por el Jefe directo de quien tendrá a cargo el fondo de caja menor, indicando el monto a aprobar, nombre completo y número de cédula del responsable.</w:t>
            </w:r>
          </w:p>
          <w:p w:rsidR="00C3239D" w:rsidRDefault="00C3239D">
            <w:pPr>
              <w:tabs>
                <w:tab w:val="center" w:pos="4419"/>
                <w:tab w:val="right" w:pos="8838"/>
              </w:tabs>
              <w:ind w:left="0" w:hanging="2"/>
              <w:jc w:val="both"/>
              <w:rPr>
                <w:b w:val="0"/>
              </w:rPr>
            </w:pPr>
          </w:p>
        </w:tc>
        <w:tc>
          <w:tcPr>
            <w:tcW w:w="1785" w:type="dxa"/>
            <w:vAlign w:val="center"/>
          </w:tcPr>
          <w:p w:rsidR="00C3239D" w:rsidRDefault="009833C9">
            <w:pPr>
              <w:tabs>
                <w:tab w:val="center" w:pos="4419"/>
                <w:tab w:val="right" w:pos="8838"/>
              </w:tabs>
              <w:ind w:left="0" w:hanging="2"/>
              <w:jc w:val="center"/>
              <w:rPr>
                <w:b w:val="0"/>
              </w:rPr>
            </w:pPr>
            <w:r>
              <w:rPr>
                <w:b w:val="0"/>
              </w:rPr>
              <w:t>Memorando</w:t>
            </w:r>
          </w:p>
        </w:tc>
      </w:tr>
      <w:tr w:rsidR="00C3239D">
        <w:trPr>
          <w:trHeight w:val="487"/>
        </w:trPr>
        <w:tc>
          <w:tcPr>
            <w:tcW w:w="603" w:type="dxa"/>
            <w:tcBorders>
              <w:right w:val="single" w:sz="4" w:space="0" w:color="000000"/>
            </w:tcBorders>
            <w:vAlign w:val="center"/>
          </w:tcPr>
          <w:p w:rsidR="00C3239D" w:rsidRDefault="009833C9">
            <w:pPr>
              <w:tabs>
                <w:tab w:val="center" w:pos="4419"/>
                <w:tab w:val="right" w:pos="8838"/>
              </w:tabs>
              <w:ind w:left="0" w:hanging="2"/>
              <w:jc w:val="center"/>
              <w:rPr>
                <w:sz w:val="24"/>
                <w:szCs w:val="24"/>
              </w:rPr>
            </w:pPr>
            <w:r>
              <w:rPr>
                <w:sz w:val="24"/>
                <w:szCs w:val="24"/>
              </w:rPr>
              <w:t>2</w:t>
            </w: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sz w:val="24"/>
                <w:szCs w:val="24"/>
              </w:rPr>
            </w:pPr>
            <w:r>
              <w:rPr>
                <w:noProof/>
                <w:lang w:val="es-CO" w:eastAsia="es-CO"/>
              </w:rPr>
              <mc:AlternateContent>
                <mc:Choice Requires="wps">
                  <w:drawing>
                    <wp:anchor distT="0" distB="0" distL="114300" distR="114300" simplePos="0" relativeHeight="251663360" behindDoc="0" locked="0" layoutInCell="1" hidden="0" allowOverlap="1">
                      <wp:simplePos x="0" y="0"/>
                      <wp:positionH relativeFrom="column">
                        <wp:posOffset>73660</wp:posOffset>
                      </wp:positionH>
                      <wp:positionV relativeFrom="paragraph">
                        <wp:posOffset>119380</wp:posOffset>
                      </wp:positionV>
                      <wp:extent cx="1276350" cy="800100"/>
                      <wp:effectExtent l="0" t="0" r="19050" b="19050"/>
                      <wp:wrapNone/>
                      <wp:docPr id="1043" name="Rectángulo 1043"/>
                      <wp:cNvGraphicFramePr/>
                      <a:graphic xmlns:a="http://schemas.openxmlformats.org/drawingml/2006/main">
                        <a:graphicData uri="http://schemas.microsoft.com/office/word/2010/wordprocessingShape">
                          <wps:wsp>
                            <wps:cNvSpPr/>
                            <wps:spPr>
                              <a:xfrm>
                                <a:off x="0" y="0"/>
                                <a:ext cx="1276350" cy="8001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Estudiar la viabilidad de creación de la caja menor</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43" o:spid="_x0000_s1028" style="position:absolute;left:0;text-align:left;margin-left:5.8pt;margin-top:9.4pt;width:100.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Estudiar la viabilidad de creación de la caja menor</w:t>
                            </w:r>
                          </w:p>
                          <w:p w:rsidR="00C3239D" w:rsidRDefault="00C3239D">
                            <w:pPr>
                              <w:spacing w:line="240" w:lineRule="auto"/>
                              <w:ind w:left="0" w:hanging="2"/>
                            </w:pPr>
                          </w:p>
                        </w:txbxContent>
                      </v:textbox>
                    </v:rect>
                  </w:pict>
                </mc:Fallback>
              </mc:AlternateContent>
            </w:r>
            <w:r w:rsidR="009833C9">
              <w:rPr>
                <w:noProof/>
                <w:lang w:val="es-CO" w:eastAsia="es-CO"/>
              </w:rPr>
              <mc:AlternateContent>
                <mc:Choice Requires="wps">
                  <w:drawing>
                    <wp:anchor distT="0" distB="0" distL="114300" distR="114300" simplePos="0" relativeHeight="251662336" behindDoc="0" locked="0" layoutInCell="1" hidden="0" allowOverlap="1">
                      <wp:simplePos x="0" y="0"/>
                      <wp:positionH relativeFrom="column">
                        <wp:posOffset>698500</wp:posOffset>
                      </wp:positionH>
                      <wp:positionV relativeFrom="paragraph">
                        <wp:posOffset>825500</wp:posOffset>
                      </wp:positionV>
                      <wp:extent cx="25400" cy="457200"/>
                      <wp:effectExtent l="0" t="0" r="0" b="0"/>
                      <wp:wrapNone/>
                      <wp:docPr id="1044" name="Conector recto de flecha 1044"/>
                      <wp:cNvGraphicFramePr/>
                      <a:graphic xmlns:a="http://schemas.openxmlformats.org/drawingml/2006/main">
                        <a:graphicData uri="http://schemas.microsoft.com/office/word/2010/wordprocessingShape">
                          <wps:wsp>
                            <wps:cNvCnPr/>
                            <wps:spPr>
                              <a:xfrm>
                                <a:off x="5346000" y="3551400"/>
                                <a:ext cx="0" cy="457200"/>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type w14:anchorId="4964A956" id="_x0000_t32" coordsize="21600,21600" o:spt="32" o:oned="t" path="m,l21600,21600e" filled="f">
                      <v:path arrowok="t" fillok="f" o:connecttype="none"/>
                      <o:lock v:ext="edit" shapetype="t"/>
                    </v:shapetype>
                    <v:shape id="Conector recto de flecha 1044" o:spid="_x0000_s1026" type="#_x0000_t32" style="position:absolute;margin-left:55pt;margin-top:65pt;width:2pt;height:3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">
                      <v:stroke endarrow="block" joinstyle="miter"/>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Gerente Administrativo</w:t>
            </w:r>
          </w:p>
          <w:p w:rsidR="00C3239D" w:rsidRDefault="00C3239D">
            <w:pPr>
              <w:tabs>
                <w:tab w:val="center" w:pos="4419"/>
                <w:tab w:val="right" w:pos="8838"/>
              </w:tabs>
              <w:ind w:left="0" w:hanging="2"/>
              <w:jc w:val="center"/>
            </w:pPr>
          </w:p>
        </w:tc>
        <w:tc>
          <w:tcPr>
            <w:tcW w:w="2420" w:type="dxa"/>
            <w:vAlign w:val="center"/>
          </w:tcPr>
          <w:p w:rsidR="00C3239D" w:rsidRDefault="00C3239D">
            <w:pPr>
              <w:tabs>
                <w:tab w:val="center" w:pos="4419"/>
                <w:tab w:val="right" w:pos="8838"/>
              </w:tabs>
              <w:ind w:left="0" w:hanging="2"/>
              <w:jc w:val="both"/>
              <w:rPr>
                <w:b w:val="0"/>
              </w:rPr>
            </w:pPr>
          </w:p>
          <w:p w:rsidR="00C3239D" w:rsidRDefault="009833C9">
            <w:pPr>
              <w:tabs>
                <w:tab w:val="center" w:pos="4419"/>
                <w:tab w:val="right" w:pos="8838"/>
              </w:tabs>
              <w:ind w:left="0" w:hanging="2"/>
              <w:jc w:val="both"/>
              <w:rPr>
                <w:b w:val="0"/>
              </w:rPr>
            </w:pPr>
            <w:r>
              <w:rPr>
                <w:b w:val="0"/>
              </w:rPr>
              <w:t xml:space="preserve">Recibe el memorando, revisa la propuesta y </w:t>
            </w:r>
            <w:r>
              <w:rPr>
                <w:b w:val="0"/>
              </w:rPr>
              <w:lastRenderedPageBreak/>
              <w:t>estudia la viabilidad de crear una caja menor por el monto solicitado.</w:t>
            </w:r>
          </w:p>
          <w:p w:rsidR="00C3239D" w:rsidRDefault="00C3239D">
            <w:pPr>
              <w:tabs>
                <w:tab w:val="center" w:pos="4419"/>
                <w:tab w:val="right" w:pos="8838"/>
              </w:tabs>
              <w:ind w:left="0" w:hanging="2"/>
              <w:jc w:val="both"/>
              <w:rPr>
                <w:b w:val="0"/>
              </w:rPr>
            </w:pPr>
          </w:p>
        </w:tc>
        <w:tc>
          <w:tcPr>
            <w:tcW w:w="1785" w:type="dxa"/>
            <w:vAlign w:val="center"/>
          </w:tcPr>
          <w:p w:rsidR="00C3239D" w:rsidRDefault="00C3239D">
            <w:pPr>
              <w:tabs>
                <w:tab w:val="center" w:pos="4419"/>
                <w:tab w:val="right" w:pos="8838"/>
              </w:tabs>
              <w:ind w:left="0" w:hanging="2"/>
              <w:jc w:val="center"/>
            </w:pPr>
          </w:p>
        </w:tc>
      </w:tr>
      <w:tr w:rsidR="00C3239D">
        <w:trPr>
          <w:trHeight w:val="487"/>
        </w:trPr>
        <w:tc>
          <w:tcPr>
            <w:tcW w:w="603" w:type="dxa"/>
            <w:tcBorders>
              <w:right w:val="single" w:sz="4" w:space="0" w:color="000000"/>
            </w:tcBorders>
            <w:vAlign w:val="center"/>
          </w:tcPr>
          <w:p w:rsidR="00C3239D" w:rsidRDefault="009833C9">
            <w:pPr>
              <w:tabs>
                <w:tab w:val="center" w:pos="4419"/>
                <w:tab w:val="right" w:pos="8838"/>
              </w:tabs>
              <w:ind w:left="0" w:hanging="2"/>
              <w:jc w:val="center"/>
              <w:rPr>
                <w:sz w:val="24"/>
                <w:szCs w:val="24"/>
              </w:rPr>
            </w:pPr>
            <w:r>
              <w:rPr>
                <w:sz w:val="24"/>
                <w:szCs w:val="24"/>
              </w:rPr>
              <w:t>3</w:t>
            </w: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sz w:val="24"/>
                <w:szCs w:val="24"/>
              </w:rPr>
            </w:pPr>
            <w:r>
              <w:rPr>
                <w:noProof/>
                <w:lang w:val="es-CO" w:eastAsia="es-CO"/>
              </w:rPr>
              <mc:AlternateContent>
                <mc:Choice Requires="wps">
                  <w:drawing>
                    <wp:anchor distT="0" distB="0" distL="114300" distR="114300" simplePos="0" relativeHeight="251665408" behindDoc="0" locked="0" layoutInCell="1" hidden="0" allowOverlap="1">
                      <wp:simplePos x="0" y="0"/>
                      <wp:positionH relativeFrom="column">
                        <wp:posOffset>73660</wp:posOffset>
                      </wp:positionH>
                      <wp:positionV relativeFrom="paragraph">
                        <wp:posOffset>222250</wp:posOffset>
                      </wp:positionV>
                      <wp:extent cx="1276350" cy="885825"/>
                      <wp:effectExtent l="0" t="0" r="19050" b="28575"/>
                      <wp:wrapNone/>
                      <wp:docPr id="1045" name="Rectángulo 1045"/>
                      <wp:cNvGraphicFramePr/>
                      <a:graphic xmlns:a="http://schemas.openxmlformats.org/drawingml/2006/main">
                        <a:graphicData uri="http://schemas.microsoft.com/office/word/2010/wordprocessingShape">
                          <wps:wsp>
                            <wps:cNvSpPr/>
                            <wps:spPr>
                              <a:xfrm>
                                <a:off x="0" y="0"/>
                                <a:ext cx="1276350" cy="8858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Informar políticas de manejo y legalización de caja menor</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45" o:spid="_x0000_s1029" style="position:absolute;left:0;text-align:left;margin-left:5.8pt;margin-top:17.5pt;width:100.5pt;height: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Informar políticas de manejo y legalización de caja menor</w:t>
                            </w:r>
                          </w:p>
                          <w:p w:rsidR="00C3239D" w:rsidRDefault="00C3239D">
                            <w:pPr>
                              <w:spacing w:line="240" w:lineRule="auto"/>
                              <w:ind w:left="0" w:hanging="2"/>
                            </w:pPr>
                          </w:p>
                        </w:txbxContent>
                      </v:textbox>
                    </v:rect>
                  </w:pict>
                </mc:Fallback>
              </mc:AlternateContent>
            </w:r>
            <w:r w:rsidR="009833C9">
              <w:rPr>
                <w:noProof/>
                <w:lang w:val="es-CO" w:eastAsia="es-CO"/>
              </w:rPr>
              <mc:AlternateContent>
                <mc:Choice Requires="wps">
                  <w:drawing>
                    <wp:anchor distT="0" distB="0" distL="114300" distR="114300" simplePos="0" relativeHeight="251664384" behindDoc="0" locked="0" layoutInCell="1" hidden="0" allowOverlap="1">
                      <wp:simplePos x="0" y="0"/>
                      <wp:positionH relativeFrom="column">
                        <wp:posOffset>685800</wp:posOffset>
                      </wp:positionH>
                      <wp:positionV relativeFrom="paragraph">
                        <wp:posOffset>939800</wp:posOffset>
                      </wp:positionV>
                      <wp:extent cx="25400" cy="685165"/>
                      <wp:effectExtent l="0" t="0" r="0" b="0"/>
                      <wp:wrapNone/>
                      <wp:docPr id="1046" name="Conector recto de flecha 1046"/>
                      <wp:cNvGraphicFramePr/>
                      <a:graphic xmlns:a="http://schemas.openxmlformats.org/drawingml/2006/main">
                        <a:graphicData uri="http://schemas.microsoft.com/office/word/2010/wordprocessingShape">
                          <wps:wsp>
                            <wps:cNvCnPr/>
                            <wps:spPr>
                              <a:xfrm>
                                <a:off x="5346000" y="3437418"/>
                                <a:ext cx="0" cy="68516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726D4F96" id="Conector recto de flecha 1046" o:spid="_x0000_s1026" type="#_x0000_t32" style="position:absolute;margin-left:54pt;margin-top:74pt;width:2pt;height:53.9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">
                      <v:stroke endarrow="block" joinstyle="miter"/>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Gerente Administrativo</w:t>
            </w:r>
          </w:p>
          <w:p w:rsidR="00C3239D" w:rsidRDefault="00C3239D">
            <w:pPr>
              <w:tabs>
                <w:tab w:val="center" w:pos="4419"/>
                <w:tab w:val="right" w:pos="8838"/>
              </w:tabs>
              <w:ind w:left="0" w:hanging="2"/>
              <w:jc w:val="center"/>
            </w:pPr>
          </w:p>
        </w:tc>
        <w:tc>
          <w:tcPr>
            <w:tcW w:w="2420" w:type="dxa"/>
            <w:vAlign w:val="center"/>
          </w:tcPr>
          <w:p w:rsidR="00C3239D" w:rsidRDefault="00C3239D">
            <w:pPr>
              <w:tabs>
                <w:tab w:val="center" w:pos="4419"/>
                <w:tab w:val="right" w:pos="8838"/>
              </w:tabs>
              <w:ind w:left="0" w:hanging="2"/>
              <w:jc w:val="both"/>
              <w:rPr>
                <w:b w:val="0"/>
              </w:rPr>
            </w:pPr>
          </w:p>
          <w:p w:rsidR="00C3239D" w:rsidRDefault="009833C9">
            <w:pPr>
              <w:tabs>
                <w:tab w:val="center" w:pos="4419"/>
                <w:tab w:val="right" w:pos="8838"/>
              </w:tabs>
              <w:ind w:left="0" w:hanging="2"/>
              <w:jc w:val="both"/>
              <w:rPr>
                <w:b w:val="0"/>
              </w:rPr>
            </w:pPr>
            <w:r>
              <w:rPr>
                <w:b w:val="0"/>
              </w:rPr>
              <w:t>Cuando la caja menor es aprobada se le informa a la persona asignada las políticas de la misma y el procedimiento para su manejo y legalización en los tiempos estipulados.</w:t>
            </w:r>
          </w:p>
          <w:p w:rsidR="00C3239D" w:rsidRDefault="00C3239D">
            <w:pPr>
              <w:tabs>
                <w:tab w:val="center" w:pos="4419"/>
                <w:tab w:val="right" w:pos="8838"/>
              </w:tabs>
              <w:ind w:left="0" w:hanging="2"/>
              <w:jc w:val="both"/>
              <w:rPr>
                <w:b w:val="0"/>
              </w:rPr>
            </w:pPr>
          </w:p>
        </w:tc>
        <w:tc>
          <w:tcPr>
            <w:tcW w:w="1785" w:type="dxa"/>
            <w:vAlign w:val="center"/>
          </w:tcPr>
          <w:p w:rsidR="00C3239D" w:rsidRDefault="00C3239D">
            <w:pPr>
              <w:tabs>
                <w:tab w:val="center" w:pos="4419"/>
                <w:tab w:val="right" w:pos="8838"/>
              </w:tabs>
              <w:ind w:left="0" w:hanging="2"/>
              <w:jc w:val="center"/>
              <w:rPr>
                <w:sz w:val="24"/>
                <w:szCs w:val="24"/>
              </w:rPr>
            </w:pPr>
          </w:p>
        </w:tc>
      </w:tr>
      <w:tr w:rsidR="00C3239D">
        <w:trPr>
          <w:trHeight w:val="487"/>
        </w:trPr>
        <w:tc>
          <w:tcPr>
            <w:tcW w:w="603" w:type="dxa"/>
            <w:tcBorders>
              <w:right w:val="single" w:sz="4" w:space="0" w:color="000000"/>
            </w:tcBorders>
            <w:vAlign w:val="center"/>
          </w:tcPr>
          <w:p w:rsidR="00C3239D" w:rsidRDefault="00430D27">
            <w:pPr>
              <w:tabs>
                <w:tab w:val="center" w:pos="4419"/>
                <w:tab w:val="right" w:pos="8838"/>
              </w:tabs>
              <w:ind w:left="0" w:hanging="2"/>
              <w:jc w:val="center"/>
              <w:rPr>
                <w:sz w:val="24"/>
                <w:szCs w:val="24"/>
              </w:rPr>
            </w:pPr>
            <w:r>
              <w:rPr>
                <w:sz w:val="24"/>
                <w:szCs w:val="24"/>
              </w:rPr>
              <w:t>4</w:t>
            </w: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b w:val="0"/>
              </w:rPr>
            </w:pPr>
            <w:r>
              <w:rPr>
                <w:noProof/>
                <w:lang w:val="es-CO" w:eastAsia="es-CO"/>
              </w:rPr>
              <mc:AlternateContent>
                <mc:Choice Requires="wps">
                  <w:drawing>
                    <wp:anchor distT="0" distB="0" distL="114300" distR="114300" simplePos="0" relativeHeight="251667456" behindDoc="0" locked="0" layoutInCell="1" hidden="0" allowOverlap="1">
                      <wp:simplePos x="0" y="0"/>
                      <wp:positionH relativeFrom="column">
                        <wp:posOffset>73660</wp:posOffset>
                      </wp:positionH>
                      <wp:positionV relativeFrom="paragraph">
                        <wp:posOffset>146050</wp:posOffset>
                      </wp:positionV>
                      <wp:extent cx="1276350" cy="933450"/>
                      <wp:effectExtent l="0" t="0" r="19050" b="19050"/>
                      <wp:wrapNone/>
                      <wp:docPr id="1041" name="Rectángulo 1041"/>
                      <wp:cNvGraphicFramePr/>
                      <a:graphic xmlns:a="http://schemas.openxmlformats.org/drawingml/2006/main">
                        <a:graphicData uri="http://schemas.microsoft.com/office/word/2010/wordprocessingShape">
                          <wps:wsp>
                            <wps:cNvSpPr/>
                            <wps:spPr>
                              <a:xfrm>
                                <a:off x="0" y="0"/>
                                <a:ext cx="1276350" cy="9334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Default="009833C9">
                                  <w:pPr>
                                    <w:spacing w:line="240" w:lineRule="auto"/>
                                    <w:ind w:left="0" w:hanging="2"/>
                                    <w:jc w:val="center"/>
                                  </w:pPr>
                                  <w:r w:rsidRPr="00430D27">
                                    <w:rPr>
                                      <w:rFonts w:eastAsia="Arial"/>
                                      <w:b w:val="0"/>
                                      <w:color w:val="000000"/>
                                      <w:sz w:val="22"/>
                                      <w:szCs w:val="22"/>
                                    </w:rPr>
                                    <w:t>Entregar la caja menor a la persona asignada para su manejo</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41" o:spid="_x0000_s1030" style="position:absolute;left:0;text-align:left;margin-left:5.8pt;margin-top:11.5pt;width:100.5pt;height: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">
                      <v:stroke startarrowwidth="narrow" startarrowlength="short" endarrowwidth="narrow" endarrowlength="short"/>
                      <v:textbox inset="2.53958mm,1.2694mm,2.53958mm,1.2694mm">
                        <w:txbxContent>
                          <w:p w:rsidR="00C3239D" w:rsidRDefault="009833C9">
                            <w:pPr>
                              <w:spacing w:line="240" w:lineRule="auto"/>
                              <w:ind w:left="0" w:hanging="2"/>
                              <w:jc w:val="center"/>
                            </w:pPr>
                            <w:r w:rsidRPr="00430D27">
                              <w:rPr>
                                <w:rFonts w:eastAsia="Arial"/>
                                <w:b w:val="0"/>
                                <w:color w:val="000000"/>
                                <w:sz w:val="22"/>
                                <w:szCs w:val="22"/>
                              </w:rPr>
                              <w:t>Entregar la caja menor a la persona asignada para su manejo</w:t>
                            </w:r>
                          </w:p>
                          <w:p w:rsidR="00C3239D" w:rsidRDefault="00C3239D">
                            <w:pPr>
                              <w:spacing w:line="240" w:lineRule="auto"/>
                              <w:ind w:left="0" w:hanging="2"/>
                            </w:pPr>
                          </w:p>
                        </w:txbxContent>
                      </v:textbox>
                    </v:rect>
                  </w:pict>
                </mc:Fallback>
              </mc:AlternateContent>
            </w:r>
            <w:r w:rsidR="009833C9">
              <w:rPr>
                <w:noProof/>
                <w:lang w:val="es-CO" w:eastAsia="es-CO"/>
              </w:rPr>
              <mc:AlternateContent>
                <mc:Choice Requires="wps">
                  <w:drawing>
                    <wp:anchor distT="0" distB="0" distL="114300" distR="114300" simplePos="0" relativeHeight="251666432" behindDoc="0" locked="0" layoutInCell="1" hidden="0" allowOverlap="1">
                      <wp:simplePos x="0" y="0"/>
                      <wp:positionH relativeFrom="column">
                        <wp:posOffset>685800</wp:posOffset>
                      </wp:positionH>
                      <wp:positionV relativeFrom="paragraph">
                        <wp:posOffset>952500</wp:posOffset>
                      </wp:positionV>
                      <wp:extent cx="25400" cy="681990"/>
                      <wp:effectExtent l="0" t="0" r="0" b="0"/>
                      <wp:wrapNone/>
                      <wp:docPr id="1042" name="Conector recto de flecha 1042"/>
                      <wp:cNvGraphicFramePr/>
                      <a:graphic xmlns:a="http://schemas.openxmlformats.org/drawingml/2006/main">
                        <a:graphicData uri="http://schemas.microsoft.com/office/word/2010/wordprocessingShape">
                          <wps:wsp>
                            <wps:cNvCnPr/>
                            <wps:spPr>
                              <a:xfrm flipH="1">
                                <a:off x="5343460" y="3439005"/>
                                <a:ext cx="5080" cy="681990"/>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5E6BAA52" id="Conector recto de flecha 1042" o:spid="_x0000_s1026" type="#_x0000_t32" style="position:absolute;margin-left:54pt;margin-top:75pt;width:2pt;height:53.7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">
                      <v:stroke endarrow="block" joinstyle="miter"/>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Responsable de la caja menor</w:t>
            </w:r>
          </w:p>
        </w:tc>
        <w:tc>
          <w:tcPr>
            <w:tcW w:w="2420" w:type="dxa"/>
            <w:vAlign w:val="center"/>
          </w:tcPr>
          <w:p w:rsidR="00C3239D" w:rsidRDefault="00C3239D">
            <w:pPr>
              <w:tabs>
                <w:tab w:val="center" w:pos="4419"/>
                <w:tab w:val="right" w:pos="8838"/>
              </w:tabs>
              <w:ind w:left="0" w:hanging="2"/>
              <w:jc w:val="both"/>
              <w:rPr>
                <w:b w:val="0"/>
              </w:rPr>
            </w:pPr>
          </w:p>
          <w:p w:rsidR="00C3239D" w:rsidRDefault="009833C9">
            <w:pPr>
              <w:tabs>
                <w:tab w:val="center" w:pos="4419"/>
                <w:tab w:val="right" w:pos="8838"/>
              </w:tabs>
              <w:ind w:left="0" w:hanging="2"/>
              <w:jc w:val="both"/>
              <w:rPr>
                <w:b w:val="0"/>
              </w:rPr>
            </w:pPr>
            <w:r>
              <w:rPr>
                <w:b w:val="0"/>
              </w:rPr>
              <w:t xml:space="preserve">Se hace entrega de la caja menor a la persona responsable de ella y a su vez, ésta deberá contar con un sitio seguro y bajo llave para la custodia del fondo. </w:t>
            </w:r>
          </w:p>
          <w:p w:rsidR="00C3239D" w:rsidRDefault="00C3239D">
            <w:pPr>
              <w:tabs>
                <w:tab w:val="center" w:pos="4419"/>
                <w:tab w:val="right" w:pos="8838"/>
              </w:tabs>
              <w:ind w:left="0" w:hanging="2"/>
              <w:jc w:val="both"/>
            </w:pPr>
          </w:p>
        </w:tc>
        <w:tc>
          <w:tcPr>
            <w:tcW w:w="1785" w:type="dxa"/>
            <w:vAlign w:val="center"/>
          </w:tcPr>
          <w:p w:rsidR="00C3239D" w:rsidRDefault="00C3239D">
            <w:pPr>
              <w:tabs>
                <w:tab w:val="center" w:pos="4419"/>
                <w:tab w:val="right" w:pos="8838"/>
              </w:tabs>
              <w:ind w:left="0" w:hanging="2"/>
              <w:jc w:val="center"/>
              <w:rPr>
                <w:sz w:val="24"/>
                <w:szCs w:val="24"/>
              </w:rPr>
            </w:pPr>
          </w:p>
        </w:tc>
      </w:tr>
      <w:tr w:rsidR="00C3239D">
        <w:trPr>
          <w:trHeight w:val="487"/>
        </w:trPr>
        <w:tc>
          <w:tcPr>
            <w:tcW w:w="603" w:type="dxa"/>
            <w:tcBorders>
              <w:right w:val="single" w:sz="4" w:space="0" w:color="000000"/>
            </w:tcBorders>
            <w:vAlign w:val="center"/>
          </w:tcPr>
          <w:p w:rsidR="00C3239D" w:rsidRDefault="00430D27">
            <w:pPr>
              <w:tabs>
                <w:tab w:val="center" w:pos="4419"/>
                <w:tab w:val="right" w:pos="8838"/>
              </w:tabs>
              <w:ind w:left="0" w:hanging="2"/>
              <w:jc w:val="center"/>
              <w:rPr>
                <w:sz w:val="24"/>
                <w:szCs w:val="24"/>
              </w:rPr>
            </w:pPr>
            <w:r>
              <w:rPr>
                <w:sz w:val="24"/>
                <w:szCs w:val="24"/>
              </w:rPr>
              <w:t>5</w:t>
            </w: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sz w:val="24"/>
                <w:szCs w:val="24"/>
              </w:rPr>
            </w:pPr>
            <w:r>
              <w:rPr>
                <w:noProof/>
                <w:lang w:val="es-CO" w:eastAsia="es-CO"/>
              </w:rPr>
              <mc:AlternateContent>
                <mc:Choice Requires="wps">
                  <w:drawing>
                    <wp:anchor distT="0" distB="0" distL="114300" distR="114300" simplePos="0" relativeHeight="251669504" behindDoc="0" locked="0" layoutInCell="1" hidden="0" allowOverlap="1">
                      <wp:simplePos x="0" y="0"/>
                      <wp:positionH relativeFrom="column">
                        <wp:posOffset>430530</wp:posOffset>
                      </wp:positionH>
                      <wp:positionV relativeFrom="paragraph">
                        <wp:posOffset>699770</wp:posOffset>
                      </wp:positionV>
                      <wp:extent cx="525145" cy="238125"/>
                      <wp:effectExtent l="0" t="0" r="0" b="0"/>
                      <wp:wrapNone/>
                      <wp:docPr id="1048" name="Conector fuera de página 1048"/>
                      <wp:cNvGraphicFramePr/>
                      <a:graphic xmlns:a="http://schemas.openxmlformats.org/drawingml/2006/main">
                        <a:graphicData uri="http://schemas.microsoft.com/office/word/2010/wordprocessingShape">
                          <wps:wsp>
                            <wps:cNvSpPr/>
                            <wps:spPr>
                              <a:xfrm>
                                <a:off x="0" y="0"/>
                                <a:ext cx="525145" cy="238125"/>
                              </a:xfrm>
                              <a:prstGeom prst="flowChartOffpageConnector">
                                <a:avLst/>
                              </a:prstGeom>
                              <a:solidFill>
                                <a:srgbClr val="FFFFFF"/>
                              </a:solidFill>
                              <a:ln w="9525" cap="flat" cmpd="sng">
                                <a:solidFill>
                                  <a:srgbClr val="17365D"/>
                                </a:solidFill>
                                <a:prstDash val="solid"/>
                                <a:miter lim="800000"/>
                                <a:headEnd type="none" w="sm" len="sm"/>
                                <a:tailEnd type="none" w="sm" len="sm"/>
                              </a:ln>
                            </wps:spPr>
                            <wps:txbx>
                              <w:txbxContent>
                                <w:p w:rsidR="00C3239D" w:rsidRDefault="009833C9">
                                  <w:pPr>
                                    <w:spacing w:line="240" w:lineRule="auto"/>
                                    <w:ind w:left="1" w:hanging="3"/>
                                    <w:jc w:val="center"/>
                                  </w:pPr>
                                  <w:r>
                                    <w:rPr>
                                      <w:rFonts w:eastAsia="Arial"/>
                                      <w:b w:val="0"/>
                                      <w:color w:val="000000"/>
                                      <w:sz w:val="28"/>
                                    </w:rPr>
                                    <w:t>1</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177" coordsize="21600,21600" o:spt="177" path="m,l21600,r,17255l10800,21600,,17255xe">
                      <v:stroke joinstyle="miter"/>
                      <v:path gradientshapeok="t" o:connecttype="rect" textboxrect="0,0,21600,17255"/>
                    </v:shapetype>
                    <v:shape id="Conector fuera de página 1048" o:spid="_x0000_s1031" type="#_x0000_t177" style="position:absolute;left:0;text-align:left;margin-left:33.9pt;margin-top:55.1pt;width:41.3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" strokecolor="#17365d">
                      <v:stroke startarrowwidth="narrow" startarrowlength="short" endarrowwidth="narrow" endarrowlength="short"/>
                      <v:textbox inset="2.53958mm,1.2694mm,2.53958mm,1.2694mm">
                        <w:txbxContent>
                          <w:p w:rsidR="00C3239D" w:rsidRDefault="009833C9">
                            <w:pPr>
                              <w:spacing w:line="240" w:lineRule="auto"/>
                              <w:ind w:left="1" w:hanging="3"/>
                              <w:jc w:val="center"/>
                            </w:pPr>
                            <w:r>
                              <w:rPr>
                                <w:rFonts w:eastAsia="Arial"/>
                                <w:b w:val="0"/>
                                <w:color w:val="000000"/>
                                <w:sz w:val="28"/>
                              </w:rPr>
                              <w:t>1</w:t>
                            </w:r>
                          </w:p>
                          <w:p w:rsidR="00C3239D" w:rsidRDefault="00C3239D">
                            <w:pPr>
                              <w:spacing w:line="240" w:lineRule="auto"/>
                              <w:ind w:left="0" w:hanging="2"/>
                            </w:pPr>
                          </w:p>
                        </w:txbxContent>
                      </v:textbox>
                    </v:shape>
                  </w:pict>
                </mc:Fallback>
              </mc:AlternateContent>
            </w:r>
            <w:r>
              <w:rPr>
                <w:noProof/>
                <w:lang w:val="es-CO" w:eastAsia="es-CO"/>
              </w:rPr>
              <mc:AlternateContent>
                <mc:Choice Requires="wps">
                  <w:drawing>
                    <wp:anchor distT="0" distB="0" distL="114300" distR="114300" simplePos="0" relativeHeight="251670528" behindDoc="0" locked="0" layoutInCell="1" hidden="0" allowOverlap="1">
                      <wp:simplePos x="0" y="0"/>
                      <wp:positionH relativeFrom="column">
                        <wp:posOffset>81915</wp:posOffset>
                      </wp:positionH>
                      <wp:positionV relativeFrom="paragraph">
                        <wp:posOffset>101600</wp:posOffset>
                      </wp:positionV>
                      <wp:extent cx="1276350" cy="657225"/>
                      <wp:effectExtent l="0" t="0" r="19050" b="28575"/>
                      <wp:wrapNone/>
                      <wp:docPr id="1050" name="Rectángulo 1050"/>
                      <wp:cNvGraphicFramePr/>
                      <a:graphic xmlns:a="http://schemas.openxmlformats.org/drawingml/2006/main">
                        <a:graphicData uri="http://schemas.microsoft.com/office/word/2010/wordprocessingShape">
                          <wps:wsp>
                            <wps:cNvSpPr/>
                            <wps:spPr>
                              <a:xfrm>
                                <a:off x="0" y="0"/>
                                <a:ext cx="1276350" cy="6572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Manejo de caja menor</w:t>
                                  </w:r>
                                </w:p>
                                <w:p w:rsidR="00C3239D" w:rsidRPr="00430D27" w:rsidRDefault="00C3239D">
                                  <w:pPr>
                                    <w:spacing w:line="240" w:lineRule="auto"/>
                                    <w:ind w:left="0" w:hanging="2"/>
                                    <w:rPr>
                                      <w:sz w:val="22"/>
                                      <w:szCs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50" o:spid="_x0000_s1032" style="position:absolute;left:0;text-align:left;margin-left:6.45pt;margin-top:8pt;width:100.5pt;height:5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Manejo de caja menor</w:t>
                            </w:r>
                          </w:p>
                          <w:p w:rsidR="00C3239D" w:rsidRPr="00430D27" w:rsidRDefault="00C3239D">
                            <w:pPr>
                              <w:spacing w:line="240" w:lineRule="auto"/>
                              <w:ind w:left="0" w:hanging="2"/>
                              <w:rPr>
                                <w:sz w:val="22"/>
                                <w:szCs w:val="22"/>
                              </w:rPr>
                            </w:pPr>
                          </w:p>
                        </w:txbxContent>
                      </v:textbox>
                    </v:rect>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Responsable de la caja menor</w:t>
            </w:r>
          </w:p>
        </w:tc>
        <w:tc>
          <w:tcPr>
            <w:tcW w:w="2420" w:type="dxa"/>
            <w:vAlign w:val="center"/>
          </w:tcPr>
          <w:p w:rsidR="00C3239D" w:rsidRDefault="00C3239D">
            <w:pPr>
              <w:tabs>
                <w:tab w:val="center" w:pos="4419"/>
                <w:tab w:val="right" w:pos="8838"/>
              </w:tabs>
              <w:ind w:left="0" w:hanging="2"/>
              <w:jc w:val="center"/>
              <w:rPr>
                <w:sz w:val="24"/>
                <w:szCs w:val="24"/>
              </w:rPr>
            </w:pPr>
          </w:p>
          <w:p w:rsidR="00C3239D" w:rsidRDefault="009833C9">
            <w:pPr>
              <w:tabs>
                <w:tab w:val="center" w:pos="4419"/>
                <w:tab w:val="right" w:pos="8838"/>
              </w:tabs>
              <w:ind w:left="0" w:hanging="2"/>
              <w:jc w:val="both"/>
              <w:rPr>
                <w:b w:val="0"/>
              </w:rPr>
            </w:pPr>
            <w:r>
              <w:rPr>
                <w:b w:val="0"/>
              </w:rPr>
              <w:t>Cuando una persona necesita dinero para un gasto que se encuentra dentro de los rubros que cubre la caja menor, se solicita al responsable, se realiza el vale correspondiente por el valor y se hace firmar por la persona que lo solicita.</w:t>
            </w:r>
          </w:p>
          <w:p w:rsidR="00C3239D" w:rsidRDefault="009833C9">
            <w:pPr>
              <w:tabs>
                <w:tab w:val="center" w:pos="4419"/>
                <w:tab w:val="right" w:pos="8838"/>
              </w:tabs>
              <w:ind w:left="0" w:hanging="2"/>
              <w:jc w:val="both"/>
              <w:rPr>
                <w:b w:val="0"/>
              </w:rPr>
            </w:pPr>
            <w:r>
              <w:rPr>
                <w:noProof/>
                <w:lang w:val="es-CO" w:eastAsia="es-CO"/>
              </w:rPr>
              <mc:AlternateContent>
                <mc:Choice Requires="wpg">
                  <w:drawing>
                    <wp:anchor distT="0" distB="0" distL="114300" distR="114300" simplePos="0" relativeHeight="251671552" behindDoc="0" locked="0" layoutInCell="1" hidden="0" allowOverlap="1">
                      <wp:simplePos x="0" y="0"/>
                      <wp:positionH relativeFrom="column">
                        <wp:posOffset>-1993899</wp:posOffset>
                      </wp:positionH>
                      <wp:positionV relativeFrom="paragraph">
                        <wp:posOffset>-380999</wp:posOffset>
                      </wp:positionV>
                      <wp:extent cx="25400" cy="784860"/>
                      <wp:effectExtent l="0" t="0" r="0" b="0"/>
                      <wp:wrapNone/>
                      <wp:docPr id="1051" name="Conector recto de flecha 1051"/>
                      <wp:cNvGraphicFramePr/>
                      <a:graphic xmlns:a="http://schemas.openxmlformats.org/drawingml/2006/main">
                        <a:graphicData uri="http://schemas.microsoft.com/office/word/2010/wordprocessingShape">
                          <wps:wsp>
                            <wps:cNvCnPr/>
                            <wps:spPr>
                              <a:xfrm>
                                <a:off x="5346000" y="3387570"/>
                                <a:ext cx="0" cy="784860"/>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-1993899</wp:posOffset>
                      </wp:positionH>
                      <wp:positionV relativeFrom="paragraph">
                        <wp:posOffset>-380999</wp:posOffset>
                      </wp:positionV>
                      <wp:extent cx="25400" cy="784860"/>
                      <wp:effectExtent b="0" l="0" r="0" t="0"/>
                      <wp:wrapNone/>
                      <wp:docPr id="1051" name="image27.png"/>
                      <a:graphic>
                        <a:graphicData uri="http://schemas.openxmlformats.org/drawingml/2006/picture">
                          <pic:pic>
                            <pic:nvPicPr>
                              <pic:cNvPr id="0" name="image27.png"/>
                              <pic:cNvPicPr preferRelativeResize="0"/>
                            </pic:nvPicPr>
                            <pic:blipFill>
                              <a:blip r:embed="rId20"/>
                              <a:srcRect/>
                              <a:stretch>
                                <a:fillRect/>
                              </a:stretch>
                            </pic:blipFill>
                            <pic:spPr>
                              <a:xfrm>
                                <a:off x="0" y="0"/>
                                <a:ext cx="25400" cy="784860"/>
                              </a:xfrm>
                              <a:prstGeom prst="rect"/>
                              <a:ln/>
                            </pic:spPr>
                          </pic:pic>
                        </a:graphicData>
                      </a:graphic>
                    </wp:anchor>
                  </w:drawing>
                </mc:Fallback>
              </mc:AlternateContent>
            </w:r>
          </w:p>
        </w:tc>
        <w:tc>
          <w:tcPr>
            <w:tcW w:w="1785" w:type="dxa"/>
            <w:vAlign w:val="center"/>
          </w:tcPr>
          <w:p w:rsidR="00C3239D" w:rsidRDefault="009833C9">
            <w:pPr>
              <w:tabs>
                <w:tab w:val="center" w:pos="4419"/>
                <w:tab w:val="right" w:pos="8838"/>
              </w:tabs>
              <w:ind w:left="0" w:hanging="2"/>
              <w:jc w:val="center"/>
              <w:rPr>
                <w:b w:val="0"/>
              </w:rPr>
            </w:pPr>
            <w:r>
              <w:rPr>
                <w:b w:val="0"/>
              </w:rPr>
              <w:t>Formato vale provisional</w:t>
            </w:r>
          </w:p>
        </w:tc>
      </w:tr>
      <w:tr w:rsidR="00C3239D">
        <w:trPr>
          <w:trHeight w:val="487"/>
        </w:trPr>
        <w:tc>
          <w:tcPr>
            <w:tcW w:w="603" w:type="dxa"/>
            <w:tcBorders>
              <w:right w:val="single" w:sz="4" w:space="0" w:color="000000"/>
            </w:tcBorders>
            <w:vAlign w:val="center"/>
          </w:tcPr>
          <w:p w:rsidR="00C3239D" w:rsidRDefault="00430D27">
            <w:pPr>
              <w:tabs>
                <w:tab w:val="center" w:pos="4419"/>
                <w:tab w:val="right" w:pos="8838"/>
              </w:tabs>
              <w:ind w:left="0" w:hanging="2"/>
              <w:jc w:val="center"/>
              <w:rPr>
                <w:sz w:val="24"/>
                <w:szCs w:val="24"/>
              </w:rPr>
            </w:pPr>
            <w:r>
              <w:rPr>
                <w:sz w:val="24"/>
                <w:szCs w:val="24"/>
              </w:rPr>
              <w:t>6</w:t>
            </w: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sz w:val="24"/>
                <w:szCs w:val="24"/>
              </w:rPr>
            </w:pPr>
            <w:r>
              <w:rPr>
                <w:noProof/>
                <w:lang w:val="es-CO" w:eastAsia="es-CO"/>
              </w:rPr>
              <mc:AlternateContent>
                <mc:Choice Requires="wps">
                  <w:drawing>
                    <wp:anchor distT="0" distB="0" distL="114300" distR="114300" simplePos="0" relativeHeight="251674624" behindDoc="0" locked="0" layoutInCell="1" hidden="0" allowOverlap="1">
                      <wp:simplePos x="0" y="0"/>
                      <wp:positionH relativeFrom="column">
                        <wp:posOffset>73660</wp:posOffset>
                      </wp:positionH>
                      <wp:positionV relativeFrom="paragraph">
                        <wp:posOffset>222250</wp:posOffset>
                      </wp:positionV>
                      <wp:extent cx="1276350" cy="781050"/>
                      <wp:effectExtent l="0" t="0" r="19050" b="19050"/>
                      <wp:wrapNone/>
                      <wp:docPr id="1028" name="Rectángulo 1028"/>
                      <wp:cNvGraphicFramePr/>
                      <a:graphic xmlns:a="http://schemas.openxmlformats.org/drawingml/2006/main">
                        <a:graphicData uri="http://schemas.microsoft.com/office/word/2010/wordprocessingShape">
                          <wps:wsp>
                            <wps:cNvSpPr/>
                            <wps:spPr>
                              <a:xfrm>
                                <a:off x="0" y="0"/>
                                <a:ext cx="1276350" cy="7810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Verificar los soportes entregados por el funcionario</w:t>
                                  </w:r>
                                </w:p>
                                <w:p w:rsidR="00C3239D" w:rsidRPr="00430D27" w:rsidRDefault="00C3239D">
                                  <w:pPr>
                                    <w:spacing w:line="240" w:lineRule="auto"/>
                                    <w:ind w:left="0" w:hanging="2"/>
                                    <w:rPr>
                                      <w:sz w:val="22"/>
                                      <w:szCs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28" o:spid="_x0000_s1033" style="position:absolute;left:0;text-align:left;margin-left:5.8pt;margin-top:17.5pt;width:100.5pt;height:6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Verificar los soportes entregados por el funcionario</w:t>
                            </w:r>
                          </w:p>
                          <w:p w:rsidR="00C3239D" w:rsidRPr="00430D27" w:rsidRDefault="00C3239D">
                            <w:pPr>
                              <w:spacing w:line="240" w:lineRule="auto"/>
                              <w:ind w:left="0" w:hanging="2"/>
                              <w:rPr>
                                <w:sz w:val="22"/>
                                <w:szCs w:val="22"/>
                              </w:rPr>
                            </w:pPr>
                          </w:p>
                        </w:txbxContent>
                      </v:textbox>
                    </v:rect>
                  </w:pict>
                </mc:Fallback>
              </mc:AlternateContent>
            </w:r>
            <w:r w:rsidR="009833C9">
              <w:rPr>
                <w:noProof/>
                <w:lang w:val="es-CO" w:eastAsia="es-CO"/>
              </w:rPr>
              <mc:AlternateContent>
                <mc:Choice Requires="wps">
                  <w:drawing>
                    <wp:anchor distT="0" distB="0" distL="114300" distR="114300" simplePos="0" relativeHeight="251673600" behindDoc="0" locked="0" layoutInCell="1" hidden="0" allowOverlap="1">
                      <wp:simplePos x="0" y="0"/>
                      <wp:positionH relativeFrom="column">
                        <wp:posOffset>685800</wp:posOffset>
                      </wp:positionH>
                      <wp:positionV relativeFrom="paragraph">
                        <wp:posOffset>927100</wp:posOffset>
                      </wp:positionV>
                      <wp:extent cx="25400" cy="1374140"/>
                      <wp:effectExtent l="0" t="0" r="0" b="0"/>
                      <wp:wrapNone/>
                      <wp:docPr id="1027" name="Conector recto de flecha 1027"/>
                      <wp:cNvGraphicFramePr/>
                      <a:graphic xmlns:a="http://schemas.openxmlformats.org/drawingml/2006/main">
                        <a:graphicData uri="http://schemas.microsoft.com/office/word/2010/wordprocessingShape">
                          <wps:wsp>
                            <wps:cNvCnPr/>
                            <wps:spPr>
                              <a:xfrm>
                                <a:off x="5346000" y="3092930"/>
                                <a:ext cx="0" cy="1374140"/>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321CA6EB" id="Conector recto de flecha 1027" o:spid="_x0000_s1026" type="#_x0000_t32" style="position:absolute;margin-left:54pt;margin-top:73pt;width:2pt;height:108.2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">
                      <v:stroke endarrow="block" joinstyle="miter"/>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Responsable de la caja menor</w:t>
            </w:r>
          </w:p>
        </w:tc>
        <w:tc>
          <w:tcPr>
            <w:tcW w:w="2420" w:type="dxa"/>
            <w:vAlign w:val="center"/>
          </w:tcPr>
          <w:p w:rsidR="00C3239D" w:rsidRDefault="00C3239D">
            <w:pPr>
              <w:tabs>
                <w:tab w:val="center" w:pos="4419"/>
                <w:tab w:val="right" w:pos="8838"/>
              </w:tabs>
              <w:ind w:left="0" w:hanging="2"/>
              <w:jc w:val="both"/>
              <w:rPr>
                <w:b w:val="0"/>
                <w:sz w:val="24"/>
                <w:szCs w:val="24"/>
              </w:rPr>
            </w:pPr>
          </w:p>
          <w:p w:rsidR="00C3239D" w:rsidRDefault="009833C9">
            <w:pPr>
              <w:tabs>
                <w:tab w:val="center" w:pos="4419"/>
                <w:tab w:val="right" w:pos="8838"/>
              </w:tabs>
              <w:ind w:left="0" w:hanging="2"/>
              <w:jc w:val="both"/>
              <w:rPr>
                <w:b w:val="0"/>
              </w:rPr>
            </w:pPr>
            <w:r>
              <w:rPr>
                <w:b w:val="0"/>
              </w:rPr>
              <w:t xml:space="preserve">El responsable de caja menor verifica los </w:t>
            </w:r>
            <w:r w:rsidR="00430D27">
              <w:rPr>
                <w:b w:val="0"/>
              </w:rPr>
              <w:t>soportes (</w:t>
            </w:r>
            <w:r>
              <w:rPr>
                <w:b w:val="0"/>
              </w:rPr>
              <w:t>facturas y recibos) del gasto realizado para que no exista ninguna incongruencia para poder legalizar la caja menor.</w:t>
            </w:r>
          </w:p>
          <w:p w:rsidR="00C3239D" w:rsidRDefault="00C3239D">
            <w:pPr>
              <w:tabs>
                <w:tab w:val="center" w:pos="4419"/>
                <w:tab w:val="right" w:pos="8838"/>
              </w:tabs>
              <w:ind w:left="0" w:hanging="2"/>
              <w:jc w:val="both"/>
              <w:rPr>
                <w:sz w:val="24"/>
                <w:szCs w:val="24"/>
              </w:rPr>
            </w:pPr>
          </w:p>
        </w:tc>
        <w:tc>
          <w:tcPr>
            <w:tcW w:w="1785" w:type="dxa"/>
            <w:vAlign w:val="center"/>
          </w:tcPr>
          <w:p w:rsidR="00C3239D" w:rsidRDefault="009833C9">
            <w:pPr>
              <w:tabs>
                <w:tab w:val="center" w:pos="4419"/>
                <w:tab w:val="right" w:pos="8838"/>
              </w:tabs>
              <w:ind w:left="0" w:hanging="2"/>
              <w:jc w:val="center"/>
              <w:rPr>
                <w:b w:val="0"/>
              </w:rPr>
            </w:pPr>
            <w:r>
              <w:rPr>
                <w:b w:val="0"/>
              </w:rPr>
              <w:t>Facturas y/o recibos</w:t>
            </w:r>
          </w:p>
        </w:tc>
      </w:tr>
      <w:tr w:rsidR="00C3239D">
        <w:trPr>
          <w:trHeight w:val="487"/>
        </w:trPr>
        <w:tc>
          <w:tcPr>
            <w:tcW w:w="603" w:type="dxa"/>
            <w:tcBorders>
              <w:right w:val="single" w:sz="4" w:space="0" w:color="000000"/>
            </w:tcBorders>
            <w:vAlign w:val="center"/>
          </w:tcPr>
          <w:p w:rsidR="00C3239D" w:rsidRDefault="00430D27">
            <w:pPr>
              <w:tabs>
                <w:tab w:val="center" w:pos="4419"/>
                <w:tab w:val="right" w:pos="8838"/>
              </w:tabs>
              <w:ind w:left="0" w:hanging="2"/>
              <w:jc w:val="center"/>
              <w:rPr>
                <w:sz w:val="24"/>
                <w:szCs w:val="24"/>
              </w:rPr>
            </w:pPr>
            <w:r>
              <w:rPr>
                <w:sz w:val="24"/>
                <w:szCs w:val="24"/>
              </w:rPr>
              <w:t>7</w:t>
            </w:r>
          </w:p>
        </w:tc>
        <w:tc>
          <w:tcPr>
            <w:tcW w:w="2412" w:type="dxa"/>
            <w:tcBorders>
              <w:top w:val="nil"/>
              <w:left w:val="single" w:sz="4" w:space="0" w:color="000000"/>
              <w:bottom w:val="nil"/>
              <w:right w:val="single" w:sz="4" w:space="0" w:color="000000"/>
            </w:tcBorders>
            <w:vAlign w:val="center"/>
          </w:tcPr>
          <w:p w:rsidR="00C3239D" w:rsidRDefault="00430D27" w:rsidP="00430D27">
            <w:pPr>
              <w:tabs>
                <w:tab w:val="center" w:pos="4419"/>
                <w:tab w:val="right" w:pos="8838"/>
              </w:tabs>
              <w:ind w:left="0" w:hanging="2"/>
              <w:rPr>
                <w:b w:val="0"/>
              </w:rPr>
            </w:pPr>
            <w:r>
              <w:rPr>
                <w:noProof/>
                <w:lang w:val="es-CO" w:eastAsia="es-CO"/>
              </w:rPr>
              <mc:AlternateContent>
                <mc:Choice Requires="wps">
                  <w:drawing>
                    <wp:anchor distT="0" distB="0" distL="114300" distR="114300" simplePos="0" relativeHeight="251676672" behindDoc="0" locked="0" layoutInCell="1" hidden="0" allowOverlap="1">
                      <wp:simplePos x="0" y="0"/>
                      <wp:positionH relativeFrom="column">
                        <wp:posOffset>64135</wp:posOffset>
                      </wp:positionH>
                      <wp:positionV relativeFrom="paragraph">
                        <wp:posOffset>365125</wp:posOffset>
                      </wp:positionV>
                      <wp:extent cx="1276350" cy="514350"/>
                      <wp:effectExtent l="0" t="0" r="19050" b="19050"/>
                      <wp:wrapNone/>
                      <wp:docPr id="1030" name="Rectángulo 1030"/>
                      <wp:cNvGraphicFramePr/>
                      <a:graphic xmlns:a="http://schemas.openxmlformats.org/drawingml/2006/main">
                        <a:graphicData uri="http://schemas.microsoft.com/office/word/2010/wordprocessingShape">
                          <wps:wsp>
                            <wps:cNvSpPr/>
                            <wps:spPr>
                              <a:xfrm>
                                <a:off x="0" y="0"/>
                                <a:ext cx="1276350" cy="5143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Realizar arqueo de caja menor</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30" o:spid="_x0000_s1034" style="position:absolute;margin-left:5.05pt;margin-top:28.75pt;width:100.5pt;height: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Realizar arqueo de caja menor</w:t>
                            </w:r>
                          </w:p>
                          <w:p w:rsidR="00C3239D" w:rsidRDefault="00C3239D">
                            <w:pPr>
                              <w:spacing w:line="240" w:lineRule="auto"/>
                              <w:ind w:left="0" w:hanging="2"/>
                            </w:pPr>
                          </w:p>
                        </w:txbxContent>
                      </v:textbox>
                    </v:rect>
                  </w:pict>
                </mc:Fallback>
              </mc:AlternateContent>
            </w:r>
          </w:p>
        </w:tc>
        <w:tc>
          <w:tcPr>
            <w:tcW w:w="1825" w:type="dxa"/>
            <w:tcBorders>
              <w:left w:val="single" w:sz="4" w:space="0" w:color="000000"/>
            </w:tcBorders>
            <w:vAlign w:val="center"/>
          </w:tcPr>
          <w:p w:rsidR="00C3239D" w:rsidRDefault="00C3239D">
            <w:pPr>
              <w:tabs>
                <w:tab w:val="center" w:pos="4419"/>
                <w:tab w:val="right" w:pos="8838"/>
              </w:tabs>
              <w:ind w:left="0" w:hanging="2"/>
              <w:jc w:val="center"/>
              <w:rPr>
                <w:b w:val="0"/>
              </w:rPr>
            </w:pPr>
          </w:p>
          <w:p w:rsidR="00C3239D" w:rsidRDefault="00C3239D">
            <w:pPr>
              <w:tabs>
                <w:tab w:val="center" w:pos="4419"/>
                <w:tab w:val="right" w:pos="8838"/>
              </w:tabs>
              <w:ind w:left="0" w:hanging="2"/>
              <w:jc w:val="center"/>
              <w:rPr>
                <w:b w:val="0"/>
              </w:rPr>
            </w:pPr>
          </w:p>
          <w:p w:rsidR="00C3239D" w:rsidRDefault="009833C9">
            <w:pPr>
              <w:tabs>
                <w:tab w:val="center" w:pos="4419"/>
                <w:tab w:val="right" w:pos="8838"/>
              </w:tabs>
              <w:ind w:left="0" w:hanging="2"/>
              <w:jc w:val="center"/>
              <w:rPr>
                <w:b w:val="0"/>
              </w:rPr>
            </w:pPr>
            <w:r>
              <w:rPr>
                <w:b w:val="0"/>
              </w:rPr>
              <w:t>Responsable de la caja menor</w:t>
            </w:r>
          </w:p>
          <w:p w:rsidR="00C3239D" w:rsidRDefault="009833C9">
            <w:pPr>
              <w:tabs>
                <w:tab w:val="center" w:pos="4419"/>
                <w:tab w:val="right" w:pos="8838"/>
              </w:tabs>
              <w:ind w:left="0" w:hanging="2"/>
              <w:jc w:val="center"/>
              <w:rPr>
                <w:b w:val="0"/>
              </w:rPr>
            </w:pPr>
            <w:r>
              <w:rPr>
                <w:b w:val="0"/>
              </w:rPr>
              <w:lastRenderedPageBreak/>
              <w:t>Auditora</w:t>
            </w:r>
          </w:p>
          <w:p w:rsidR="00C3239D" w:rsidRDefault="00C3239D">
            <w:pPr>
              <w:tabs>
                <w:tab w:val="center" w:pos="4419"/>
                <w:tab w:val="right" w:pos="8838"/>
              </w:tabs>
              <w:ind w:left="0" w:hanging="2"/>
              <w:jc w:val="center"/>
              <w:rPr>
                <w:b w:val="0"/>
              </w:rPr>
            </w:pPr>
          </w:p>
          <w:p w:rsidR="00C3239D" w:rsidRDefault="00C3239D">
            <w:pPr>
              <w:tabs>
                <w:tab w:val="center" w:pos="4419"/>
                <w:tab w:val="right" w:pos="8838"/>
              </w:tabs>
              <w:ind w:left="0" w:hanging="2"/>
              <w:jc w:val="center"/>
              <w:rPr>
                <w:b w:val="0"/>
              </w:rPr>
            </w:pPr>
          </w:p>
          <w:p w:rsidR="00C3239D" w:rsidRDefault="00C3239D">
            <w:pPr>
              <w:tabs>
                <w:tab w:val="center" w:pos="4419"/>
                <w:tab w:val="right" w:pos="8838"/>
              </w:tabs>
              <w:ind w:left="0" w:hanging="2"/>
              <w:jc w:val="center"/>
              <w:rPr>
                <w:b w:val="0"/>
              </w:rPr>
            </w:pPr>
          </w:p>
          <w:p w:rsidR="00C3239D" w:rsidRDefault="00C3239D">
            <w:pPr>
              <w:tabs>
                <w:tab w:val="center" w:pos="4419"/>
                <w:tab w:val="right" w:pos="8838"/>
              </w:tabs>
              <w:ind w:left="0" w:hanging="2"/>
              <w:jc w:val="center"/>
              <w:rPr>
                <w:b w:val="0"/>
              </w:rPr>
            </w:pPr>
          </w:p>
        </w:tc>
        <w:tc>
          <w:tcPr>
            <w:tcW w:w="2420" w:type="dxa"/>
            <w:vAlign w:val="center"/>
          </w:tcPr>
          <w:p w:rsidR="00C3239D" w:rsidRDefault="00C3239D">
            <w:pPr>
              <w:tabs>
                <w:tab w:val="center" w:pos="4419"/>
                <w:tab w:val="right" w:pos="8838"/>
              </w:tabs>
              <w:ind w:left="0" w:hanging="2"/>
              <w:jc w:val="both"/>
              <w:rPr>
                <w:b w:val="0"/>
              </w:rPr>
            </w:pPr>
          </w:p>
          <w:p w:rsidR="00C3239D" w:rsidRDefault="009833C9">
            <w:pPr>
              <w:tabs>
                <w:tab w:val="center" w:pos="4419"/>
                <w:tab w:val="right" w:pos="8838"/>
              </w:tabs>
              <w:ind w:left="0" w:hanging="2"/>
              <w:jc w:val="both"/>
              <w:rPr>
                <w:b w:val="0"/>
              </w:rPr>
            </w:pPr>
            <w:r>
              <w:rPr>
                <w:b w:val="0"/>
              </w:rPr>
              <w:t xml:space="preserve">El responsable al realizar el arqueo de caja menor deberá siempre tener el </w:t>
            </w:r>
            <w:r>
              <w:rPr>
                <w:b w:val="0"/>
              </w:rPr>
              <w:lastRenderedPageBreak/>
              <w:t xml:space="preserve">monto total de caja menor sumado en dinero, en vales provisionales o en facturas para reembolsar. </w:t>
            </w:r>
          </w:p>
          <w:p w:rsidR="00C3239D" w:rsidRDefault="009833C9">
            <w:pPr>
              <w:tabs>
                <w:tab w:val="center" w:pos="4419"/>
                <w:tab w:val="right" w:pos="8838"/>
              </w:tabs>
              <w:ind w:left="0" w:hanging="2"/>
              <w:jc w:val="both"/>
              <w:rPr>
                <w:b w:val="0"/>
              </w:rPr>
            </w:pPr>
            <w:r>
              <w:rPr>
                <w:b w:val="0"/>
              </w:rPr>
              <w:t>La auditora puede realizar arqueo de caja menor cuando lo considere necesario.</w:t>
            </w:r>
          </w:p>
          <w:p w:rsidR="00C3239D" w:rsidRDefault="00C3239D">
            <w:pPr>
              <w:tabs>
                <w:tab w:val="center" w:pos="4419"/>
                <w:tab w:val="right" w:pos="8838"/>
              </w:tabs>
              <w:ind w:left="0" w:hanging="2"/>
              <w:rPr>
                <w:sz w:val="24"/>
                <w:szCs w:val="24"/>
              </w:rPr>
            </w:pPr>
          </w:p>
        </w:tc>
        <w:tc>
          <w:tcPr>
            <w:tcW w:w="1785" w:type="dxa"/>
            <w:vAlign w:val="center"/>
          </w:tcPr>
          <w:p w:rsidR="00C3239D" w:rsidRDefault="009833C9">
            <w:pPr>
              <w:tabs>
                <w:tab w:val="center" w:pos="4419"/>
                <w:tab w:val="right" w:pos="8838"/>
              </w:tabs>
              <w:ind w:left="0" w:hanging="2"/>
              <w:jc w:val="center"/>
            </w:pPr>
            <w:r>
              <w:lastRenderedPageBreak/>
              <w:t>SG-CJ-FR02</w:t>
            </w:r>
          </w:p>
          <w:p w:rsidR="00C3239D" w:rsidRDefault="009833C9">
            <w:pPr>
              <w:tabs>
                <w:tab w:val="center" w:pos="4419"/>
                <w:tab w:val="right" w:pos="8838"/>
              </w:tabs>
              <w:ind w:left="0" w:hanging="2"/>
              <w:jc w:val="center"/>
              <w:rPr>
                <w:b w:val="0"/>
              </w:rPr>
            </w:pPr>
            <w:r>
              <w:rPr>
                <w:b w:val="0"/>
              </w:rPr>
              <w:t>Formato arqueo de caja menor</w:t>
            </w:r>
          </w:p>
        </w:tc>
      </w:tr>
      <w:tr w:rsidR="00C3239D">
        <w:trPr>
          <w:trHeight w:val="487"/>
        </w:trPr>
        <w:tc>
          <w:tcPr>
            <w:tcW w:w="603" w:type="dxa"/>
            <w:tcBorders>
              <w:right w:val="single" w:sz="4" w:space="0" w:color="000000"/>
            </w:tcBorders>
            <w:vAlign w:val="center"/>
          </w:tcPr>
          <w:p w:rsidR="00C3239D" w:rsidRDefault="00C3239D">
            <w:pPr>
              <w:tabs>
                <w:tab w:val="center" w:pos="4419"/>
                <w:tab w:val="right" w:pos="8838"/>
              </w:tabs>
              <w:ind w:left="0" w:hanging="2"/>
              <w:jc w:val="center"/>
              <w:rPr>
                <w:sz w:val="24"/>
                <w:szCs w:val="24"/>
              </w:rPr>
            </w:pP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b w:val="0"/>
              </w:rPr>
            </w:pPr>
            <w:r>
              <w:rPr>
                <w:noProof/>
                <w:lang w:val="es-CO" w:eastAsia="es-CO"/>
              </w:rPr>
              <mc:AlternateContent>
                <mc:Choice Requires="wps">
                  <w:drawing>
                    <wp:anchor distT="0" distB="0" distL="114300" distR="114300" simplePos="0" relativeHeight="251678720" behindDoc="0" locked="0" layoutInCell="1" hidden="0" allowOverlap="1">
                      <wp:simplePos x="0" y="0"/>
                      <wp:positionH relativeFrom="column">
                        <wp:posOffset>73660</wp:posOffset>
                      </wp:positionH>
                      <wp:positionV relativeFrom="paragraph">
                        <wp:posOffset>393700</wp:posOffset>
                      </wp:positionV>
                      <wp:extent cx="1276350" cy="565150"/>
                      <wp:effectExtent l="0" t="0" r="19050" b="25400"/>
                      <wp:wrapNone/>
                      <wp:docPr id="1035" name="Rectángulo 1035"/>
                      <wp:cNvGraphicFramePr/>
                      <a:graphic xmlns:a="http://schemas.openxmlformats.org/drawingml/2006/main">
                        <a:graphicData uri="http://schemas.microsoft.com/office/word/2010/wordprocessingShape">
                          <wps:wsp>
                            <wps:cNvSpPr/>
                            <wps:spPr>
                              <a:xfrm>
                                <a:off x="0" y="0"/>
                                <a:ext cx="1276350" cy="5651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Default="009833C9">
                                  <w:pPr>
                                    <w:spacing w:line="240" w:lineRule="auto"/>
                                    <w:ind w:left="0" w:hanging="2"/>
                                    <w:jc w:val="center"/>
                                  </w:pPr>
                                  <w:r w:rsidRPr="00430D27">
                                    <w:rPr>
                                      <w:rFonts w:eastAsia="Arial"/>
                                      <w:b w:val="0"/>
                                      <w:color w:val="000000"/>
                                      <w:sz w:val="22"/>
                                      <w:szCs w:val="22"/>
                                    </w:rPr>
                                    <w:t>Legalización de la caja menor</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35" o:spid="_x0000_s1035" style="position:absolute;left:0;text-align:left;margin-left:5.8pt;margin-top:31pt;width:100.5pt;height: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">
                      <v:stroke startarrowwidth="narrow" startarrowlength="short" endarrowwidth="narrow" endarrowlength="short"/>
                      <v:textbox inset="2.53958mm,1.2694mm,2.53958mm,1.2694mm">
                        <w:txbxContent>
                          <w:p w:rsidR="00C3239D" w:rsidRDefault="009833C9">
                            <w:pPr>
                              <w:spacing w:line="240" w:lineRule="auto"/>
                              <w:ind w:left="0" w:hanging="2"/>
                              <w:jc w:val="center"/>
                            </w:pPr>
                            <w:r w:rsidRPr="00430D27">
                              <w:rPr>
                                <w:rFonts w:eastAsia="Arial"/>
                                <w:b w:val="0"/>
                                <w:color w:val="000000"/>
                                <w:sz w:val="22"/>
                                <w:szCs w:val="22"/>
                              </w:rPr>
                              <w:t>Legalización de la caja menor</w:t>
                            </w:r>
                          </w:p>
                          <w:p w:rsidR="00C3239D" w:rsidRDefault="00C3239D">
                            <w:pPr>
                              <w:spacing w:line="240" w:lineRule="auto"/>
                              <w:ind w:left="0" w:hanging="2"/>
                            </w:pPr>
                          </w:p>
                        </w:txbxContent>
                      </v:textbox>
                    </v:rect>
                  </w:pict>
                </mc:Fallback>
              </mc:AlternateContent>
            </w:r>
            <w:r w:rsidR="009833C9">
              <w:rPr>
                <w:noProof/>
                <w:lang w:val="es-CO" w:eastAsia="es-CO"/>
              </w:rPr>
              <mc:AlternateContent>
                <mc:Choice Requires="wps">
                  <w:drawing>
                    <wp:anchor distT="0" distB="0" distL="114300" distR="114300" simplePos="0" relativeHeight="251677696" behindDoc="0" locked="0" layoutInCell="1" hidden="0" allowOverlap="1">
                      <wp:simplePos x="0" y="0"/>
                      <wp:positionH relativeFrom="column">
                        <wp:posOffset>698500</wp:posOffset>
                      </wp:positionH>
                      <wp:positionV relativeFrom="paragraph">
                        <wp:posOffset>965200</wp:posOffset>
                      </wp:positionV>
                      <wp:extent cx="25400" cy="906145"/>
                      <wp:effectExtent l="0" t="0" r="0" b="0"/>
                      <wp:wrapNone/>
                      <wp:docPr id="1026" name="Conector recto de flecha 1026"/>
                      <wp:cNvGraphicFramePr/>
                      <a:graphic xmlns:a="http://schemas.openxmlformats.org/drawingml/2006/main">
                        <a:graphicData uri="http://schemas.microsoft.com/office/word/2010/wordprocessingShape">
                          <wps:wsp>
                            <wps:cNvCnPr/>
                            <wps:spPr>
                              <a:xfrm>
                                <a:off x="5346000" y="3326928"/>
                                <a:ext cx="0" cy="90614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3123CEA8" id="Conector recto de flecha 1026" o:spid="_x0000_s1026" type="#_x0000_t32" style="position:absolute;margin-left:55pt;margin-top:76pt;width:2pt;height:71.3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">
                      <v:stroke endarrow="block" joinstyle="miter"/>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Responsable de la caja menor</w:t>
            </w:r>
          </w:p>
          <w:p w:rsidR="00C3239D" w:rsidRDefault="00C3239D">
            <w:pPr>
              <w:tabs>
                <w:tab w:val="center" w:pos="4419"/>
                <w:tab w:val="right" w:pos="8838"/>
              </w:tabs>
              <w:ind w:left="0" w:hanging="2"/>
              <w:jc w:val="center"/>
              <w:rPr>
                <w:b w:val="0"/>
              </w:rPr>
            </w:pPr>
          </w:p>
        </w:tc>
        <w:tc>
          <w:tcPr>
            <w:tcW w:w="2420" w:type="dxa"/>
            <w:vAlign w:val="center"/>
          </w:tcPr>
          <w:p w:rsidR="00C3239D" w:rsidRDefault="00C3239D">
            <w:pPr>
              <w:tabs>
                <w:tab w:val="center" w:pos="4419"/>
                <w:tab w:val="right" w:pos="8838"/>
              </w:tabs>
              <w:ind w:left="0" w:hanging="2"/>
              <w:rPr>
                <w:sz w:val="24"/>
                <w:szCs w:val="24"/>
              </w:rPr>
            </w:pPr>
          </w:p>
          <w:p w:rsidR="00C3239D" w:rsidRDefault="009833C9">
            <w:pPr>
              <w:tabs>
                <w:tab w:val="center" w:pos="4419"/>
                <w:tab w:val="right" w:pos="8838"/>
              </w:tabs>
              <w:ind w:left="0" w:hanging="2"/>
              <w:jc w:val="both"/>
              <w:rPr>
                <w:b w:val="0"/>
              </w:rPr>
            </w:pPr>
            <w:r>
              <w:rPr>
                <w:b w:val="0"/>
              </w:rPr>
              <w:t>Cuando se haya utilizado el 60% de los fondos de caja menor se realiza el reembolso, para lo cual se deben presentar a contabilidad todos los documentos soportados para su reembolso.</w:t>
            </w:r>
          </w:p>
          <w:p w:rsidR="00C3239D" w:rsidRDefault="00C3239D">
            <w:pPr>
              <w:tabs>
                <w:tab w:val="center" w:pos="4419"/>
                <w:tab w:val="right" w:pos="8838"/>
              </w:tabs>
              <w:ind w:left="0" w:hanging="2"/>
              <w:rPr>
                <w:sz w:val="24"/>
                <w:szCs w:val="24"/>
              </w:rPr>
            </w:pPr>
          </w:p>
        </w:tc>
        <w:tc>
          <w:tcPr>
            <w:tcW w:w="1785" w:type="dxa"/>
            <w:vAlign w:val="center"/>
          </w:tcPr>
          <w:p w:rsidR="00C3239D" w:rsidRDefault="00C3239D">
            <w:pPr>
              <w:tabs>
                <w:tab w:val="center" w:pos="4419"/>
                <w:tab w:val="right" w:pos="8838"/>
              </w:tabs>
              <w:ind w:left="0" w:hanging="2"/>
              <w:jc w:val="center"/>
              <w:rPr>
                <w:sz w:val="24"/>
                <w:szCs w:val="24"/>
              </w:rPr>
            </w:pPr>
          </w:p>
        </w:tc>
      </w:tr>
      <w:tr w:rsidR="00C3239D">
        <w:trPr>
          <w:trHeight w:val="487"/>
        </w:trPr>
        <w:tc>
          <w:tcPr>
            <w:tcW w:w="603" w:type="dxa"/>
            <w:tcBorders>
              <w:right w:val="single" w:sz="4" w:space="0" w:color="000000"/>
            </w:tcBorders>
            <w:vAlign w:val="center"/>
          </w:tcPr>
          <w:p w:rsidR="00C3239D" w:rsidRDefault="00C3239D">
            <w:pPr>
              <w:tabs>
                <w:tab w:val="center" w:pos="4419"/>
                <w:tab w:val="right" w:pos="8838"/>
              </w:tabs>
              <w:ind w:left="0" w:hanging="2"/>
              <w:jc w:val="center"/>
              <w:rPr>
                <w:sz w:val="24"/>
                <w:szCs w:val="24"/>
              </w:rPr>
            </w:pP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b w:val="0"/>
              </w:rPr>
            </w:pPr>
            <w:r>
              <w:rPr>
                <w:noProof/>
                <w:lang w:val="es-CO" w:eastAsia="es-CO"/>
              </w:rPr>
              <mc:AlternateContent>
                <mc:Choice Requires="wps">
                  <w:drawing>
                    <wp:anchor distT="0" distB="0" distL="114300" distR="114300" simplePos="0" relativeHeight="251681792" behindDoc="0" locked="0" layoutInCell="1" hidden="0" allowOverlap="1">
                      <wp:simplePos x="0" y="0"/>
                      <wp:positionH relativeFrom="column">
                        <wp:posOffset>73660</wp:posOffset>
                      </wp:positionH>
                      <wp:positionV relativeFrom="paragraph">
                        <wp:posOffset>146050</wp:posOffset>
                      </wp:positionV>
                      <wp:extent cx="1276350" cy="498475"/>
                      <wp:effectExtent l="0" t="0" r="19050" b="15875"/>
                      <wp:wrapNone/>
                      <wp:docPr id="1032" name="Rectángulo 1032"/>
                      <wp:cNvGraphicFramePr/>
                      <a:graphic xmlns:a="http://schemas.openxmlformats.org/drawingml/2006/main">
                        <a:graphicData uri="http://schemas.microsoft.com/office/word/2010/wordprocessingShape">
                          <wps:wsp>
                            <wps:cNvSpPr/>
                            <wps:spPr>
                              <a:xfrm>
                                <a:off x="0" y="0"/>
                                <a:ext cx="1276350" cy="4984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Contabilizar la caja menor</w:t>
                                  </w:r>
                                </w:p>
                                <w:p w:rsidR="00C3239D" w:rsidRPr="00430D27" w:rsidRDefault="00C3239D">
                                  <w:pPr>
                                    <w:spacing w:line="240" w:lineRule="auto"/>
                                    <w:ind w:left="0" w:hanging="2"/>
                                    <w:rPr>
                                      <w:sz w:val="22"/>
                                      <w:szCs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32" o:spid="_x0000_s1036" style="position:absolute;left:0;text-align:left;margin-left:5.8pt;margin-top:11.5pt;width:100.5pt;height:3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Contabilizar la caja menor</w:t>
                            </w:r>
                          </w:p>
                          <w:p w:rsidR="00C3239D" w:rsidRPr="00430D27" w:rsidRDefault="00C3239D">
                            <w:pPr>
                              <w:spacing w:line="240" w:lineRule="auto"/>
                              <w:ind w:left="0" w:hanging="2"/>
                              <w:rPr>
                                <w:sz w:val="22"/>
                                <w:szCs w:val="22"/>
                              </w:rPr>
                            </w:pPr>
                          </w:p>
                        </w:txbxContent>
                      </v:textbox>
                    </v:rect>
                  </w:pict>
                </mc:Fallback>
              </mc:AlternateContent>
            </w:r>
            <w:r w:rsidR="009833C9">
              <w:rPr>
                <w:noProof/>
                <w:lang w:val="es-CO" w:eastAsia="es-CO"/>
              </w:rPr>
              <mc:AlternateContent>
                <mc:Choice Requires="wpg">
                  <w:drawing>
                    <wp:anchor distT="0" distB="0" distL="114300" distR="114300" simplePos="0" relativeHeight="251679744" behindDoc="0" locked="0" layoutInCell="1" hidden="0" allowOverlap="1">
                      <wp:simplePos x="0" y="0"/>
                      <wp:positionH relativeFrom="column">
                        <wp:posOffset>685800</wp:posOffset>
                      </wp:positionH>
                      <wp:positionV relativeFrom="paragraph">
                        <wp:posOffset>660400</wp:posOffset>
                      </wp:positionV>
                      <wp:extent cx="25400" cy="454025"/>
                      <wp:effectExtent l="0" t="0" r="0" b="0"/>
                      <wp:wrapNone/>
                      <wp:docPr id="1036" name="Conector recto de flecha 1036"/>
                      <wp:cNvGraphicFramePr/>
                      <a:graphic xmlns:a="http://schemas.openxmlformats.org/drawingml/2006/main">
                        <a:graphicData uri="http://schemas.microsoft.com/office/word/2010/wordprocessingShape">
                          <wps:wsp>
                            <wps:cNvCnPr/>
                            <wps:spPr>
                              <a:xfrm>
                                <a:off x="5346000" y="3552988"/>
                                <a:ext cx="0" cy="45402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685800</wp:posOffset>
                      </wp:positionH>
                      <wp:positionV relativeFrom="paragraph">
                        <wp:posOffset>660400</wp:posOffset>
                      </wp:positionV>
                      <wp:extent cx="25400" cy="454025"/>
                      <wp:effectExtent b="0" l="0" r="0" t="0"/>
                      <wp:wrapNone/>
                      <wp:docPr id="1036" name="image12.png"/>
                      <a:graphic>
                        <a:graphicData uri="http://schemas.openxmlformats.org/drawingml/2006/picture">
                          <pic:pic>
                            <pic:nvPicPr>
                              <pic:cNvPr id="0" name="image12.png"/>
                              <pic:cNvPicPr preferRelativeResize="0"/>
                            </pic:nvPicPr>
                            <pic:blipFill>
                              <a:blip r:embed="rId28"/>
                              <a:srcRect/>
                              <a:stretch>
                                <a:fillRect/>
                              </a:stretch>
                            </pic:blipFill>
                            <pic:spPr>
                              <a:xfrm>
                                <a:off x="0" y="0"/>
                                <a:ext cx="25400" cy="454025"/>
                              </a:xfrm>
                              <a:prstGeom prst="rect"/>
                              <a:ln/>
                            </pic:spPr>
                          </pic:pic>
                        </a:graphicData>
                      </a:graphic>
                    </wp:anchor>
                  </w:drawing>
                </mc:Fallback>
              </mc:AlternateContent>
            </w:r>
            <w:r w:rsidR="009833C9">
              <w:rPr>
                <w:noProof/>
                <w:lang w:val="es-CO" w:eastAsia="es-CO"/>
              </w:rPr>
              <mc:AlternateContent>
                <mc:Choice Requires="wps">
                  <w:drawing>
                    <wp:anchor distT="0" distB="0" distL="114300" distR="114300" simplePos="0" relativeHeight="251680768" behindDoc="0" locked="0" layoutInCell="1" hidden="0" allowOverlap="1">
                      <wp:simplePos x="0" y="0"/>
                      <wp:positionH relativeFrom="column">
                        <wp:posOffset>431800</wp:posOffset>
                      </wp:positionH>
                      <wp:positionV relativeFrom="paragraph">
                        <wp:posOffset>1104900</wp:posOffset>
                      </wp:positionV>
                      <wp:extent cx="525145" cy="238125"/>
                      <wp:effectExtent l="0" t="0" r="0" b="0"/>
                      <wp:wrapNone/>
                      <wp:docPr id="1031" name="Conector fuera de página 1031"/>
                      <wp:cNvGraphicFramePr/>
                      <a:graphic xmlns:a="http://schemas.openxmlformats.org/drawingml/2006/main">
                        <a:graphicData uri="http://schemas.microsoft.com/office/word/2010/wordprocessingShape">
                          <wps:wsp>
                            <wps:cNvSpPr/>
                            <wps:spPr>
                              <a:xfrm>
                                <a:off x="5088190" y="3665700"/>
                                <a:ext cx="515620" cy="228600"/>
                              </a:xfrm>
                              <a:prstGeom prst="flowChartOffpageConnector">
                                <a:avLst/>
                              </a:prstGeom>
                              <a:solidFill>
                                <a:srgbClr val="FFFFFF"/>
                              </a:solidFill>
                              <a:ln w="9525" cap="flat" cmpd="sng">
                                <a:solidFill>
                                  <a:srgbClr val="17365D"/>
                                </a:solidFill>
                                <a:prstDash val="solid"/>
                                <a:miter lim="800000"/>
                                <a:headEnd type="none" w="sm" len="sm"/>
                                <a:tailEnd type="none" w="sm" len="sm"/>
                              </a:ln>
                            </wps:spPr>
                            <wps:txbx>
                              <w:txbxContent>
                                <w:p w:rsidR="00C3239D" w:rsidRDefault="009833C9">
                                  <w:pPr>
                                    <w:spacing w:line="240" w:lineRule="auto"/>
                                    <w:ind w:left="0" w:hanging="2"/>
                                    <w:jc w:val="center"/>
                                  </w:pPr>
                                  <w:r>
                                    <w:rPr>
                                      <w:rFonts w:eastAsia="Arial"/>
                                      <w:b w:val="0"/>
                                      <w:color w:val="000000"/>
                                      <w:sz w:val="18"/>
                                    </w:rPr>
                                    <w:t>2</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shape id="Conector fuera de página 1031" o:spid="_x0000_s1037" type="#_x0000_t177" style="position:absolute;left:0;text-align:left;margin-left:34pt;margin-top:87pt;width:41.35pt;height:18.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" strokecolor="#17365d">
                      <v:stroke startarrowwidth="narrow" startarrowlength="short" endarrowwidth="narrow" endarrowlength="short"/>
                      <v:textbox inset="2.53958mm,1.2694mm,2.53958mm,1.2694mm">
                        <w:txbxContent>
                          <w:p w:rsidR="00C3239D" w:rsidRDefault="009833C9">
                            <w:pPr>
                              <w:spacing w:line="240" w:lineRule="auto"/>
                              <w:ind w:left="0" w:hanging="2"/>
                              <w:jc w:val="center"/>
                            </w:pPr>
                            <w:r>
                              <w:rPr>
                                <w:rFonts w:eastAsia="Arial"/>
                                <w:b w:val="0"/>
                                <w:color w:val="000000"/>
                                <w:sz w:val="18"/>
                              </w:rPr>
                              <w:t>2</w:t>
                            </w:r>
                          </w:p>
                          <w:p w:rsidR="00C3239D" w:rsidRDefault="00C3239D">
                            <w:pPr>
                              <w:spacing w:line="240" w:lineRule="auto"/>
                              <w:ind w:left="0" w:hanging="2"/>
                            </w:pPr>
                          </w:p>
                        </w:txbxContent>
                      </v:textbox>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Contabilidad</w:t>
            </w:r>
          </w:p>
        </w:tc>
        <w:tc>
          <w:tcPr>
            <w:tcW w:w="2420" w:type="dxa"/>
            <w:vAlign w:val="center"/>
          </w:tcPr>
          <w:p w:rsidR="00C3239D" w:rsidRDefault="00C3239D">
            <w:pPr>
              <w:tabs>
                <w:tab w:val="center" w:pos="4419"/>
                <w:tab w:val="right" w:pos="8838"/>
              </w:tabs>
              <w:ind w:left="0" w:hanging="2"/>
              <w:rPr>
                <w:sz w:val="24"/>
                <w:szCs w:val="24"/>
              </w:rPr>
            </w:pPr>
          </w:p>
          <w:p w:rsidR="00C3239D" w:rsidRDefault="009833C9">
            <w:pPr>
              <w:tabs>
                <w:tab w:val="center" w:pos="4419"/>
                <w:tab w:val="right" w:pos="8838"/>
              </w:tabs>
              <w:ind w:left="0" w:hanging="2"/>
              <w:jc w:val="both"/>
              <w:rPr>
                <w:b w:val="0"/>
              </w:rPr>
            </w:pPr>
            <w:r>
              <w:rPr>
                <w:b w:val="0"/>
              </w:rPr>
              <w:t>Se contabiliza la caja menor verificando que los soportes sean en las fechas estipuladas y las facturas y recibos sean por el valor gastado.</w:t>
            </w:r>
          </w:p>
          <w:p w:rsidR="00C3239D" w:rsidRDefault="00C3239D">
            <w:pPr>
              <w:tabs>
                <w:tab w:val="center" w:pos="4419"/>
                <w:tab w:val="right" w:pos="8838"/>
              </w:tabs>
              <w:ind w:left="0" w:hanging="2"/>
              <w:rPr>
                <w:sz w:val="24"/>
                <w:szCs w:val="24"/>
              </w:rPr>
            </w:pPr>
          </w:p>
          <w:p w:rsidR="00C3239D" w:rsidRDefault="00C3239D">
            <w:pPr>
              <w:tabs>
                <w:tab w:val="center" w:pos="4419"/>
                <w:tab w:val="right" w:pos="8838"/>
              </w:tabs>
              <w:ind w:left="0" w:hanging="2"/>
              <w:rPr>
                <w:sz w:val="24"/>
                <w:szCs w:val="24"/>
              </w:rPr>
            </w:pPr>
          </w:p>
        </w:tc>
        <w:tc>
          <w:tcPr>
            <w:tcW w:w="1785" w:type="dxa"/>
            <w:vAlign w:val="center"/>
          </w:tcPr>
          <w:p w:rsidR="00C3239D" w:rsidRDefault="00C3239D">
            <w:pPr>
              <w:tabs>
                <w:tab w:val="center" w:pos="4419"/>
                <w:tab w:val="right" w:pos="8838"/>
              </w:tabs>
              <w:ind w:left="0" w:hanging="2"/>
              <w:jc w:val="center"/>
              <w:rPr>
                <w:sz w:val="24"/>
                <w:szCs w:val="24"/>
              </w:rPr>
            </w:pPr>
          </w:p>
        </w:tc>
      </w:tr>
      <w:tr w:rsidR="00C3239D">
        <w:trPr>
          <w:trHeight w:val="487"/>
        </w:trPr>
        <w:tc>
          <w:tcPr>
            <w:tcW w:w="603" w:type="dxa"/>
            <w:tcBorders>
              <w:right w:val="single" w:sz="4" w:space="0" w:color="000000"/>
            </w:tcBorders>
            <w:vAlign w:val="center"/>
          </w:tcPr>
          <w:p w:rsidR="00C3239D" w:rsidRDefault="00C3239D">
            <w:pPr>
              <w:tabs>
                <w:tab w:val="center" w:pos="4419"/>
                <w:tab w:val="right" w:pos="8838"/>
              </w:tabs>
              <w:ind w:left="0" w:hanging="2"/>
              <w:jc w:val="center"/>
              <w:rPr>
                <w:sz w:val="24"/>
                <w:szCs w:val="24"/>
              </w:rPr>
            </w:pPr>
          </w:p>
        </w:tc>
        <w:tc>
          <w:tcPr>
            <w:tcW w:w="2412" w:type="dxa"/>
            <w:tcBorders>
              <w:top w:val="nil"/>
              <w:left w:val="single" w:sz="4" w:space="0" w:color="000000"/>
              <w:bottom w:val="nil"/>
              <w:right w:val="single" w:sz="4" w:space="0" w:color="000000"/>
            </w:tcBorders>
            <w:vAlign w:val="center"/>
          </w:tcPr>
          <w:p w:rsidR="00C3239D" w:rsidRDefault="00430D27">
            <w:pPr>
              <w:tabs>
                <w:tab w:val="center" w:pos="4419"/>
                <w:tab w:val="right" w:pos="8838"/>
              </w:tabs>
              <w:ind w:left="0" w:hanging="2"/>
              <w:jc w:val="center"/>
              <w:rPr>
                <w:b w:val="0"/>
              </w:rPr>
            </w:pPr>
            <w:r>
              <w:rPr>
                <w:noProof/>
                <w:lang w:val="es-CO" w:eastAsia="es-CO"/>
              </w:rPr>
              <mc:AlternateContent>
                <mc:Choice Requires="wps">
                  <w:drawing>
                    <wp:anchor distT="0" distB="0" distL="114300" distR="114300" simplePos="0" relativeHeight="251683840" behindDoc="0" locked="0" layoutInCell="1" hidden="0" allowOverlap="1">
                      <wp:simplePos x="0" y="0"/>
                      <wp:positionH relativeFrom="column">
                        <wp:posOffset>64135</wp:posOffset>
                      </wp:positionH>
                      <wp:positionV relativeFrom="paragraph">
                        <wp:posOffset>184150</wp:posOffset>
                      </wp:positionV>
                      <wp:extent cx="1276350" cy="609600"/>
                      <wp:effectExtent l="0" t="0" r="19050" b="19050"/>
                      <wp:wrapNone/>
                      <wp:docPr id="1034" name="Rectángulo 1034"/>
                      <wp:cNvGraphicFramePr/>
                      <a:graphic xmlns:a="http://schemas.openxmlformats.org/drawingml/2006/main">
                        <a:graphicData uri="http://schemas.microsoft.com/office/word/2010/wordprocessingShape">
                          <wps:wsp>
                            <wps:cNvSpPr/>
                            <wps:spPr>
                              <a:xfrm>
                                <a:off x="0" y="0"/>
                                <a:ext cx="1276350" cy="609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Desembolso de la caja menor</w:t>
                                  </w:r>
                                </w:p>
                                <w:p w:rsidR="00C3239D" w:rsidRPr="00430D27" w:rsidRDefault="00C3239D">
                                  <w:pPr>
                                    <w:spacing w:line="240" w:lineRule="auto"/>
                                    <w:ind w:left="0" w:hanging="2"/>
                                    <w:rPr>
                                      <w:sz w:val="22"/>
                                      <w:szCs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34" o:spid="_x0000_s1038" style="position:absolute;left:0;text-align:left;margin-left:5.05pt;margin-top:14.5pt;width:100.5pt;height:4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Desembolso de la caja menor</w:t>
                            </w:r>
                          </w:p>
                          <w:p w:rsidR="00C3239D" w:rsidRPr="00430D27" w:rsidRDefault="00C3239D">
                            <w:pPr>
                              <w:spacing w:line="240" w:lineRule="auto"/>
                              <w:ind w:left="0" w:hanging="2"/>
                              <w:rPr>
                                <w:sz w:val="22"/>
                                <w:szCs w:val="22"/>
                              </w:rPr>
                            </w:pPr>
                          </w:p>
                        </w:txbxContent>
                      </v:textbox>
                    </v:rect>
                  </w:pict>
                </mc:Fallback>
              </mc:AlternateContent>
            </w:r>
            <w:r w:rsidR="009833C9">
              <w:rPr>
                <w:noProof/>
                <w:lang w:val="es-CO" w:eastAsia="es-CO"/>
              </w:rPr>
              <mc:AlternateContent>
                <mc:Choice Requires="wps">
                  <w:drawing>
                    <wp:anchor distT="0" distB="0" distL="114300" distR="114300" simplePos="0" relativeHeight="251682816" behindDoc="0" locked="0" layoutInCell="1" hidden="0" allowOverlap="1">
                      <wp:simplePos x="0" y="0"/>
                      <wp:positionH relativeFrom="column">
                        <wp:posOffset>685800</wp:posOffset>
                      </wp:positionH>
                      <wp:positionV relativeFrom="paragraph">
                        <wp:posOffset>660400</wp:posOffset>
                      </wp:positionV>
                      <wp:extent cx="25400" cy="1707515"/>
                      <wp:effectExtent l="0" t="0" r="0" b="0"/>
                      <wp:wrapNone/>
                      <wp:docPr id="1033" name="Conector recto de flecha 1033"/>
                      <wp:cNvGraphicFramePr/>
                      <a:graphic xmlns:a="http://schemas.openxmlformats.org/drawingml/2006/main">
                        <a:graphicData uri="http://schemas.microsoft.com/office/word/2010/wordprocessingShape">
                          <wps:wsp>
                            <wps:cNvCnPr/>
                            <wps:spPr>
                              <a:xfrm>
                                <a:off x="5346000" y="2926243"/>
                                <a:ext cx="0" cy="170751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7D650A44" id="Conector recto de flecha 1033" o:spid="_x0000_s1026" type="#_x0000_t32" style="position:absolute;margin-left:54pt;margin-top:52pt;width:2pt;height:134.4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">
                      <v:stroke endarrow="block" joinstyle="miter"/>
                    </v:shape>
                  </w:pict>
                </mc:Fallback>
              </mc:AlternateContent>
            </w:r>
            <w:r w:rsidR="009833C9">
              <w:rPr>
                <w:noProof/>
                <w:lang w:val="es-CO" w:eastAsia="es-CO"/>
              </w:rPr>
              <mc:AlternateContent>
                <mc:Choice Requires="wpg">
                  <w:drawing>
                    <wp:anchor distT="0" distB="0" distL="114300" distR="114300" simplePos="0" relativeHeight="251684864" behindDoc="0" locked="0" layoutInCell="1" hidden="0" allowOverlap="1">
                      <wp:simplePos x="0" y="0"/>
                      <wp:positionH relativeFrom="column">
                        <wp:posOffset>431800</wp:posOffset>
                      </wp:positionH>
                      <wp:positionV relativeFrom="paragraph">
                        <wp:posOffset>-25399</wp:posOffset>
                      </wp:positionV>
                      <wp:extent cx="525145" cy="238125"/>
                      <wp:effectExtent l="0" t="0" r="0" b="0"/>
                      <wp:wrapNone/>
                      <wp:docPr id="1037" name="Conector fuera de página 1037"/>
                      <wp:cNvGraphicFramePr/>
                      <a:graphic xmlns:a="http://schemas.openxmlformats.org/drawingml/2006/main">
                        <a:graphicData uri="http://schemas.microsoft.com/office/word/2010/wordprocessingShape">
                          <wps:wsp>
                            <wps:cNvSpPr/>
                            <wps:spPr>
                              <a:xfrm>
                                <a:off x="5088190" y="3665700"/>
                                <a:ext cx="515620" cy="228600"/>
                              </a:xfrm>
                              <a:prstGeom prst="flowChartOffpageConnector">
                                <a:avLst/>
                              </a:prstGeom>
                              <a:solidFill>
                                <a:srgbClr val="FFFFFF"/>
                              </a:solidFill>
                              <a:ln w="9525" cap="flat" cmpd="sng">
                                <a:solidFill>
                                  <a:srgbClr val="17365D"/>
                                </a:solidFill>
                                <a:prstDash val="solid"/>
                                <a:miter lim="800000"/>
                                <a:headEnd type="none" w="sm" len="sm"/>
                                <a:tailEnd type="none" w="sm" len="sm"/>
                              </a:ln>
                            </wps:spPr>
                            <wps:txbx>
                              <w:txbxContent>
                                <w:p w:rsidR="00C3239D" w:rsidRDefault="009833C9">
                                  <w:pPr>
                                    <w:spacing w:line="240" w:lineRule="auto"/>
                                    <w:ind w:left="0" w:hanging="2"/>
                                    <w:jc w:val="center"/>
                                  </w:pPr>
                                  <w:r>
                                    <w:rPr>
                                      <w:rFonts w:eastAsia="Arial"/>
                                      <w:b w:val="0"/>
                                      <w:color w:val="000000"/>
                                      <w:sz w:val="18"/>
                                    </w:rPr>
                                    <w:t>2</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431800</wp:posOffset>
                      </wp:positionH>
                      <wp:positionV relativeFrom="paragraph">
                        <wp:posOffset>-25399</wp:posOffset>
                      </wp:positionV>
                      <wp:extent cx="525145" cy="238125"/>
                      <wp:effectExtent b="0" l="0" r="0" t="0"/>
                      <wp:wrapNone/>
                      <wp:docPr id="1037" name="image13.png"/>
                      <a:graphic>
                        <a:graphicData uri="http://schemas.openxmlformats.org/drawingml/2006/picture">
                          <pic:pic>
                            <pic:nvPicPr>
                              <pic:cNvPr id="0" name="image13.png"/>
                              <pic:cNvPicPr preferRelativeResize="0"/>
                            </pic:nvPicPr>
                            <pic:blipFill>
                              <a:blip r:embed="rId33"/>
                              <a:srcRect/>
                              <a:stretch>
                                <a:fillRect/>
                              </a:stretch>
                            </pic:blipFill>
                            <pic:spPr>
                              <a:xfrm>
                                <a:off x="0" y="0"/>
                                <a:ext cx="525145" cy="238125"/>
                              </a:xfrm>
                              <a:prstGeom prst="rect"/>
                              <a:ln/>
                            </pic:spPr>
                          </pic:pic>
                        </a:graphicData>
                      </a:graphic>
                    </wp:anchor>
                  </w:drawing>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Caja</w:t>
            </w:r>
          </w:p>
        </w:tc>
        <w:tc>
          <w:tcPr>
            <w:tcW w:w="2420" w:type="dxa"/>
            <w:vAlign w:val="center"/>
          </w:tcPr>
          <w:p w:rsidR="00C3239D" w:rsidRDefault="00C3239D">
            <w:pPr>
              <w:tabs>
                <w:tab w:val="center" w:pos="4419"/>
                <w:tab w:val="right" w:pos="8838"/>
              </w:tabs>
              <w:ind w:left="0" w:hanging="2"/>
              <w:rPr>
                <w:sz w:val="24"/>
                <w:szCs w:val="24"/>
              </w:rPr>
            </w:pPr>
          </w:p>
          <w:p w:rsidR="00C3239D" w:rsidRDefault="00C3239D">
            <w:pPr>
              <w:tabs>
                <w:tab w:val="center" w:pos="4419"/>
                <w:tab w:val="right" w:pos="8838"/>
              </w:tabs>
              <w:ind w:left="0" w:hanging="2"/>
              <w:rPr>
                <w:sz w:val="24"/>
                <w:szCs w:val="24"/>
              </w:rPr>
            </w:pPr>
          </w:p>
          <w:p w:rsidR="00C3239D" w:rsidRDefault="009833C9">
            <w:pPr>
              <w:tabs>
                <w:tab w:val="center" w:pos="4419"/>
                <w:tab w:val="right" w:pos="8838"/>
              </w:tabs>
              <w:ind w:left="0" w:hanging="2"/>
              <w:jc w:val="both"/>
              <w:rPr>
                <w:b w:val="0"/>
              </w:rPr>
            </w:pPr>
            <w:r>
              <w:rPr>
                <w:b w:val="0"/>
              </w:rPr>
              <w:t>La Gerente Administrativa aprueba la caja menor y se realiza el desembolso.</w:t>
            </w:r>
          </w:p>
          <w:p w:rsidR="00C3239D" w:rsidRDefault="00C3239D">
            <w:pPr>
              <w:tabs>
                <w:tab w:val="center" w:pos="4419"/>
                <w:tab w:val="right" w:pos="8838"/>
              </w:tabs>
              <w:ind w:left="0" w:hanging="2"/>
              <w:rPr>
                <w:sz w:val="24"/>
                <w:szCs w:val="24"/>
              </w:rPr>
            </w:pPr>
          </w:p>
        </w:tc>
        <w:tc>
          <w:tcPr>
            <w:tcW w:w="1785" w:type="dxa"/>
            <w:vAlign w:val="center"/>
          </w:tcPr>
          <w:p w:rsidR="00C3239D" w:rsidRDefault="00C3239D">
            <w:pPr>
              <w:tabs>
                <w:tab w:val="center" w:pos="4419"/>
                <w:tab w:val="right" w:pos="8838"/>
              </w:tabs>
              <w:ind w:left="0" w:hanging="2"/>
              <w:jc w:val="center"/>
              <w:rPr>
                <w:sz w:val="24"/>
                <w:szCs w:val="24"/>
              </w:rPr>
            </w:pPr>
          </w:p>
        </w:tc>
      </w:tr>
      <w:tr w:rsidR="00C3239D">
        <w:trPr>
          <w:trHeight w:val="487"/>
        </w:trPr>
        <w:tc>
          <w:tcPr>
            <w:tcW w:w="603" w:type="dxa"/>
            <w:tcBorders>
              <w:right w:val="single" w:sz="4" w:space="0" w:color="000000"/>
            </w:tcBorders>
            <w:vAlign w:val="center"/>
          </w:tcPr>
          <w:p w:rsidR="00C3239D" w:rsidRDefault="00C3239D">
            <w:pPr>
              <w:tabs>
                <w:tab w:val="center" w:pos="4419"/>
                <w:tab w:val="right" w:pos="8838"/>
              </w:tabs>
              <w:ind w:left="0" w:hanging="2"/>
              <w:jc w:val="center"/>
              <w:rPr>
                <w:sz w:val="24"/>
                <w:szCs w:val="24"/>
              </w:rPr>
            </w:pPr>
          </w:p>
        </w:tc>
        <w:tc>
          <w:tcPr>
            <w:tcW w:w="2412" w:type="dxa"/>
            <w:tcBorders>
              <w:top w:val="nil"/>
              <w:left w:val="single" w:sz="4" w:space="0" w:color="000000"/>
              <w:bottom w:val="single" w:sz="4" w:space="0" w:color="000000"/>
              <w:right w:val="single" w:sz="4" w:space="0" w:color="000000"/>
            </w:tcBorders>
            <w:vAlign w:val="center"/>
          </w:tcPr>
          <w:p w:rsidR="00C3239D" w:rsidRDefault="00430D27">
            <w:pPr>
              <w:tabs>
                <w:tab w:val="center" w:pos="4419"/>
                <w:tab w:val="right" w:pos="8838"/>
              </w:tabs>
              <w:ind w:left="0" w:hanging="2"/>
              <w:jc w:val="center"/>
              <w:rPr>
                <w:b w:val="0"/>
              </w:rPr>
            </w:pPr>
            <w:r>
              <w:rPr>
                <w:noProof/>
                <w:lang w:val="es-CO" w:eastAsia="es-CO"/>
              </w:rPr>
              <mc:AlternateContent>
                <mc:Choice Requires="wps">
                  <w:drawing>
                    <wp:anchor distT="0" distB="0" distL="114300" distR="114300" simplePos="0" relativeHeight="251686912" behindDoc="0" locked="0" layoutInCell="1" hidden="0" allowOverlap="1">
                      <wp:simplePos x="0" y="0"/>
                      <wp:positionH relativeFrom="column">
                        <wp:posOffset>73660</wp:posOffset>
                      </wp:positionH>
                      <wp:positionV relativeFrom="paragraph">
                        <wp:posOffset>1146175</wp:posOffset>
                      </wp:positionV>
                      <wp:extent cx="1276350" cy="555625"/>
                      <wp:effectExtent l="0" t="0" r="19050" b="15875"/>
                      <wp:wrapNone/>
                      <wp:docPr id="1039" name="Rectángulo 1039"/>
                      <wp:cNvGraphicFramePr/>
                      <a:graphic xmlns:a="http://schemas.openxmlformats.org/drawingml/2006/main">
                        <a:graphicData uri="http://schemas.microsoft.com/office/word/2010/wordprocessingShape">
                          <wps:wsp>
                            <wps:cNvSpPr/>
                            <wps:spPr>
                              <a:xfrm>
                                <a:off x="0" y="0"/>
                                <a:ext cx="1276350" cy="5556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Devolución de la caja menor.</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1039" o:spid="_x0000_s1040" style="position:absolute;left:0;text-align:left;margin-left:5.8pt;margin-top:90.25pt;width:100.5pt;height:4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">
                      <v:stroke startarrowwidth="narrow" startarrowlength="short" endarrowwidth="narrow" endarrowlength="short"/>
                      <v:textbox inset="2.53958mm,1.2694mm,2.53958mm,1.2694mm">
                        <w:txbxContent>
                          <w:p w:rsidR="00C3239D" w:rsidRPr="00430D27" w:rsidRDefault="009833C9">
                            <w:pPr>
                              <w:spacing w:line="240" w:lineRule="auto"/>
                              <w:ind w:left="0" w:hanging="2"/>
                              <w:jc w:val="center"/>
                              <w:rPr>
                                <w:sz w:val="22"/>
                                <w:szCs w:val="22"/>
                              </w:rPr>
                            </w:pPr>
                            <w:r w:rsidRPr="00430D27">
                              <w:rPr>
                                <w:rFonts w:eastAsia="Arial"/>
                                <w:b w:val="0"/>
                                <w:color w:val="000000"/>
                                <w:sz w:val="22"/>
                                <w:szCs w:val="22"/>
                              </w:rPr>
                              <w:t>Devolución de la caja menor.</w:t>
                            </w:r>
                          </w:p>
                          <w:p w:rsidR="00C3239D" w:rsidRDefault="00C3239D">
                            <w:pPr>
                              <w:spacing w:line="240" w:lineRule="auto"/>
                              <w:ind w:left="0" w:hanging="2"/>
                            </w:pPr>
                          </w:p>
                        </w:txbxContent>
                      </v:textbox>
                    </v:rect>
                  </w:pict>
                </mc:Fallback>
              </mc:AlternateContent>
            </w:r>
            <w:r w:rsidR="009833C9">
              <w:rPr>
                <w:noProof/>
                <w:lang w:val="es-CO" w:eastAsia="es-CO"/>
              </w:rPr>
              <mc:AlternateContent>
                <mc:Choice Requires="wps">
                  <w:drawing>
                    <wp:anchor distT="0" distB="0" distL="114300" distR="114300" simplePos="0" relativeHeight="251685888" behindDoc="0" locked="0" layoutInCell="1" hidden="0" allowOverlap="1">
                      <wp:simplePos x="0" y="0"/>
                      <wp:positionH relativeFrom="column">
                        <wp:posOffset>698500</wp:posOffset>
                      </wp:positionH>
                      <wp:positionV relativeFrom="paragraph">
                        <wp:posOffset>1714500</wp:posOffset>
                      </wp:positionV>
                      <wp:extent cx="25400" cy="796925"/>
                      <wp:effectExtent l="0" t="0" r="0" b="0"/>
                      <wp:wrapNone/>
                      <wp:docPr id="1038" name="Conector recto de flecha 1038"/>
                      <wp:cNvGraphicFramePr/>
                      <a:graphic xmlns:a="http://schemas.openxmlformats.org/drawingml/2006/main">
                        <a:graphicData uri="http://schemas.microsoft.com/office/word/2010/wordprocessingShape">
                          <wps:wsp>
                            <wps:cNvCnPr/>
                            <wps:spPr>
                              <a:xfrm>
                                <a:off x="5346000" y="3381538"/>
                                <a:ext cx="0" cy="796925"/>
                              </a:xfrm>
                              <a:prstGeom prst="straightConnector1">
                                <a:avLst/>
                              </a:prstGeom>
                              <a:no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390D9E7D" id="Conector recto de flecha 1038" o:spid="_x0000_s1026" type="#_x0000_t32" style="position:absolute;margin-left:55pt;margin-top:135pt;width:2pt;height:62.7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">
                      <v:stroke endarrow="block" joinstyle="miter"/>
                    </v:shape>
                  </w:pict>
                </mc:Fallback>
              </mc:AlternateContent>
            </w:r>
            <w:r w:rsidR="009833C9">
              <w:rPr>
                <w:noProof/>
                <w:lang w:val="es-CO" w:eastAsia="es-CO"/>
              </w:rPr>
              <mc:AlternateContent>
                <mc:Choice Requires="wps">
                  <w:drawing>
                    <wp:anchor distT="0" distB="0" distL="114300" distR="114300" simplePos="0" relativeHeight="251687936" behindDoc="0" locked="0" layoutInCell="1" hidden="0" allowOverlap="1">
                      <wp:simplePos x="0" y="0"/>
                      <wp:positionH relativeFrom="column">
                        <wp:posOffset>317500</wp:posOffset>
                      </wp:positionH>
                      <wp:positionV relativeFrom="paragraph">
                        <wp:posOffset>2501900</wp:posOffset>
                      </wp:positionV>
                      <wp:extent cx="775335" cy="352425"/>
                      <wp:effectExtent l="0" t="0" r="0" b="0"/>
                      <wp:wrapNone/>
                      <wp:docPr id="1040" name="Terminador 1040"/>
                      <wp:cNvGraphicFramePr/>
                      <a:graphic xmlns:a="http://schemas.openxmlformats.org/drawingml/2006/main">
                        <a:graphicData uri="http://schemas.microsoft.com/office/word/2010/wordprocessingShape">
                          <wps:wsp>
                            <wps:cNvSpPr/>
                            <wps:spPr>
                              <a:xfrm>
                                <a:off x="4963095" y="3608550"/>
                                <a:ext cx="765810" cy="342900"/>
                              </a:xfrm>
                              <a:prstGeom prst="flowChartTerminator">
                                <a:avLst/>
                              </a:prstGeom>
                              <a:solidFill>
                                <a:srgbClr val="FFFFFF"/>
                              </a:solidFill>
                              <a:ln w="9525" cap="flat" cmpd="sng">
                                <a:solidFill>
                                  <a:srgbClr val="000000"/>
                                </a:solidFill>
                                <a:prstDash val="solid"/>
                                <a:miter lim="800000"/>
                                <a:headEnd type="none" w="sm" len="sm"/>
                                <a:tailEnd type="none" w="sm" len="sm"/>
                              </a:ln>
                            </wps:spPr>
                            <wps:txbx>
                              <w:txbxContent>
                                <w:p w:rsidR="00C3239D" w:rsidRPr="00430D27" w:rsidRDefault="009833C9">
                                  <w:pPr>
                                    <w:spacing w:line="240" w:lineRule="auto"/>
                                    <w:ind w:left="1" w:hanging="3"/>
                                    <w:jc w:val="center"/>
                                    <w:rPr>
                                      <w:sz w:val="24"/>
                                      <w:szCs w:val="24"/>
                                    </w:rPr>
                                  </w:pPr>
                                  <w:r>
                                    <w:rPr>
                                      <w:rFonts w:eastAsia="Arial"/>
                                      <w:color w:val="000000"/>
                                      <w:sz w:val="28"/>
                                    </w:rPr>
                                    <w:t>FIN</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shape id="Terminador 1040" o:spid="_x0000_s1041" type="#_x0000_t116" style="position:absolute;left:0;text-align:left;margin-left:25pt;margin-top:197pt;width:61.05pt;height:27.7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">
                      <v:stroke startarrowwidth="narrow" startarrowlength="short" endarrowwidth="narrow" endarrowlength="short"/>
                      <v:textbox inset="2.53958mm,1.2694mm,2.53958mm,1.2694mm">
                        <w:txbxContent>
                          <w:p w:rsidR="00C3239D" w:rsidRPr="00430D27" w:rsidRDefault="009833C9">
                            <w:pPr>
                              <w:spacing w:line="240" w:lineRule="auto"/>
                              <w:ind w:left="1" w:hanging="3"/>
                              <w:jc w:val="center"/>
                              <w:rPr>
                                <w:sz w:val="24"/>
                                <w:szCs w:val="24"/>
                              </w:rPr>
                            </w:pPr>
                            <w:r>
                              <w:rPr>
                                <w:rFonts w:eastAsia="Arial"/>
                                <w:color w:val="000000"/>
                                <w:sz w:val="28"/>
                              </w:rPr>
                              <w:t>FIN</w:t>
                            </w:r>
                          </w:p>
                          <w:p w:rsidR="00C3239D" w:rsidRDefault="00C3239D">
                            <w:pPr>
                              <w:spacing w:line="240" w:lineRule="auto"/>
                              <w:ind w:left="0" w:hanging="2"/>
                            </w:pPr>
                          </w:p>
                        </w:txbxContent>
                      </v:textbox>
                    </v:shape>
                  </w:pict>
                </mc:Fallback>
              </mc:AlternateContent>
            </w:r>
          </w:p>
        </w:tc>
        <w:tc>
          <w:tcPr>
            <w:tcW w:w="1825" w:type="dxa"/>
            <w:tcBorders>
              <w:left w:val="single" w:sz="4" w:space="0" w:color="000000"/>
            </w:tcBorders>
            <w:vAlign w:val="center"/>
          </w:tcPr>
          <w:p w:rsidR="00C3239D" w:rsidRDefault="009833C9">
            <w:pPr>
              <w:tabs>
                <w:tab w:val="center" w:pos="4419"/>
                <w:tab w:val="right" w:pos="8838"/>
              </w:tabs>
              <w:ind w:left="0" w:hanging="2"/>
              <w:jc w:val="center"/>
              <w:rPr>
                <w:b w:val="0"/>
              </w:rPr>
            </w:pPr>
            <w:r>
              <w:rPr>
                <w:b w:val="0"/>
              </w:rPr>
              <w:t>Responsable de la caja menor</w:t>
            </w:r>
          </w:p>
          <w:p w:rsidR="00C3239D" w:rsidRDefault="009833C9">
            <w:pPr>
              <w:tabs>
                <w:tab w:val="center" w:pos="4419"/>
                <w:tab w:val="right" w:pos="8838"/>
              </w:tabs>
              <w:ind w:left="0" w:hanging="2"/>
              <w:jc w:val="center"/>
              <w:rPr>
                <w:b w:val="0"/>
              </w:rPr>
            </w:pPr>
            <w:r>
              <w:rPr>
                <w:b w:val="0"/>
              </w:rPr>
              <w:t>Contabilidad</w:t>
            </w:r>
          </w:p>
          <w:p w:rsidR="00C3239D" w:rsidRDefault="009833C9">
            <w:pPr>
              <w:tabs>
                <w:tab w:val="center" w:pos="4419"/>
                <w:tab w:val="right" w:pos="8838"/>
              </w:tabs>
              <w:ind w:left="0" w:hanging="2"/>
              <w:jc w:val="center"/>
              <w:rPr>
                <w:b w:val="0"/>
              </w:rPr>
            </w:pPr>
            <w:r>
              <w:rPr>
                <w:b w:val="0"/>
              </w:rPr>
              <w:t>Gerente Administrativo y Financiero</w:t>
            </w:r>
          </w:p>
          <w:p w:rsidR="00C3239D" w:rsidRDefault="00C3239D">
            <w:pPr>
              <w:tabs>
                <w:tab w:val="center" w:pos="4419"/>
                <w:tab w:val="right" w:pos="8838"/>
              </w:tabs>
              <w:ind w:left="0" w:hanging="2"/>
              <w:jc w:val="center"/>
              <w:rPr>
                <w:b w:val="0"/>
              </w:rPr>
            </w:pPr>
          </w:p>
        </w:tc>
        <w:tc>
          <w:tcPr>
            <w:tcW w:w="2420" w:type="dxa"/>
            <w:vAlign w:val="center"/>
          </w:tcPr>
          <w:p w:rsidR="00C3239D" w:rsidRDefault="00C3239D">
            <w:pPr>
              <w:tabs>
                <w:tab w:val="center" w:pos="4419"/>
                <w:tab w:val="right" w:pos="8838"/>
              </w:tabs>
              <w:ind w:left="0" w:hanging="2"/>
              <w:rPr>
                <w:sz w:val="24"/>
                <w:szCs w:val="24"/>
              </w:rPr>
            </w:pPr>
          </w:p>
          <w:p w:rsidR="00C3239D" w:rsidRDefault="009833C9">
            <w:pPr>
              <w:tabs>
                <w:tab w:val="center" w:pos="4419"/>
                <w:tab w:val="right" w:pos="8838"/>
              </w:tabs>
              <w:ind w:left="0" w:hanging="2"/>
              <w:jc w:val="both"/>
              <w:rPr>
                <w:b w:val="0"/>
              </w:rPr>
            </w:pPr>
            <w:r>
              <w:rPr>
                <w:b w:val="0"/>
              </w:rPr>
              <w:t xml:space="preserve">Para la devolución del fondo de caja menor por retiro de la compañía o por otro motivo, se deberá entregar la totalidad de este, bien sea en recibos, facturas o en efectivo, para que en el Departamento de </w:t>
            </w:r>
            <w:r>
              <w:rPr>
                <w:b w:val="0"/>
              </w:rPr>
              <w:lastRenderedPageBreak/>
              <w:t xml:space="preserve">contabilidad realice la respectiva cancelación del fondo asignado y el responsable quede a paz y salvo. </w:t>
            </w:r>
            <w:r>
              <w:rPr>
                <w:b w:val="0"/>
              </w:rPr>
              <w:br/>
            </w:r>
          </w:p>
          <w:p w:rsidR="00C3239D" w:rsidRDefault="00C3239D">
            <w:pPr>
              <w:tabs>
                <w:tab w:val="center" w:pos="4419"/>
                <w:tab w:val="right" w:pos="8838"/>
              </w:tabs>
              <w:ind w:left="0" w:hanging="2"/>
              <w:rPr>
                <w:sz w:val="24"/>
                <w:szCs w:val="24"/>
              </w:rPr>
            </w:pPr>
          </w:p>
          <w:p w:rsidR="00C3239D" w:rsidRDefault="00C3239D">
            <w:pPr>
              <w:tabs>
                <w:tab w:val="center" w:pos="4419"/>
                <w:tab w:val="right" w:pos="8838"/>
              </w:tabs>
              <w:ind w:left="0" w:hanging="2"/>
              <w:rPr>
                <w:sz w:val="24"/>
                <w:szCs w:val="24"/>
              </w:rPr>
            </w:pPr>
          </w:p>
          <w:p w:rsidR="00C3239D" w:rsidRDefault="00C3239D">
            <w:pPr>
              <w:tabs>
                <w:tab w:val="center" w:pos="4419"/>
                <w:tab w:val="right" w:pos="8838"/>
              </w:tabs>
              <w:ind w:left="0" w:hanging="2"/>
              <w:rPr>
                <w:sz w:val="24"/>
                <w:szCs w:val="24"/>
              </w:rPr>
            </w:pPr>
          </w:p>
          <w:p w:rsidR="00C3239D" w:rsidRDefault="00C3239D">
            <w:pPr>
              <w:tabs>
                <w:tab w:val="center" w:pos="4419"/>
                <w:tab w:val="right" w:pos="8838"/>
              </w:tabs>
              <w:ind w:left="0" w:hanging="2"/>
              <w:rPr>
                <w:sz w:val="24"/>
                <w:szCs w:val="24"/>
              </w:rPr>
            </w:pPr>
          </w:p>
        </w:tc>
        <w:tc>
          <w:tcPr>
            <w:tcW w:w="1785" w:type="dxa"/>
            <w:vAlign w:val="center"/>
          </w:tcPr>
          <w:p w:rsidR="00C3239D" w:rsidRDefault="00C3239D">
            <w:pPr>
              <w:tabs>
                <w:tab w:val="center" w:pos="4419"/>
                <w:tab w:val="right" w:pos="8838"/>
              </w:tabs>
              <w:ind w:left="0" w:hanging="2"/>
              <w:jc w:val="center"/>
              <w:rPr>
                <w:sz w:val="24"/>
                <w:szCs w:val="24"/>
              </w:rPr>
            </w:pPr>
          </w:p>
        </w:tc>
      </w:tr>
    </w:tbl>
    <w:p w:rsidR="00C3239D" w:rsidRDefault="00C3239D">
      <w:pPr>
        <w:pBdr>
          <w:top w:val="nil"/>
          <w:left w:val="nil"/>
          <w:bottom w:val="nil"/>
          <w:right w:val="nil"/>
          <w:between w:val="nil"/>
        </w:pBdr>
        <w:spacing w:line="240" w:lineRule="auto"/>
        <w:ind w:left="0" w:hanging="2"/>
        <w:jc w:val="both"/>
        <w:rPr>
          <w:rFonts w:eastAsia="Arial"/>
          <w:b w:val="0"/>
          <w:color w:val="000000"/>
          <w:sz w:val="22"/>
          <w:szCs w:val="22"/>
        </w:rPr>
      </w:pPr>
    </w:p>
    <w:p w:rsidR="00C3239D" w:rsidRDefault="009833C9">
      <w:pPr>
        <w:numPr>
          <w:ilvl w:val="0"/>
          <w:numId w:val="3"/>
        </w:numPr>
        <w:pBdr>
          <w:top w:val="nil"/>
          <w:left w:val="nil"/>
          <w:bottom w:val="nil"/>
          <w:right w:val="nil"/>
          <w:between w:val="nil"/>
        </w:pBdr>
        <w:spacing w:line="240" w:lineRule="auto"/>
        <w:ind w:left="0" w:hanging="2"/>
        <w:jc w:val="both"/>
        <w:rPr>
          <w:rFonts w:eastAsia="Arial"/>
          <w:b w:val="0"/>
          <w:color w:val="000000"/>
          <w:sz w:val="24"/>
          <w:szCs w:val="24"/>
        </w:rPr>
      </w:pPr>
      <w:r>
        <w:rPr>
          <w:rFonts w:eastAsia="Arial"/>
          <w:color w:val="000000"/>
          <w:sz w:val="24"/>
          <w:szCs w:val="24"/>
        </w:rPr>
        <w:t>Comunicación</w:t>
      </w:r>
    </w:p>
    <w:p w:rsidR="00C3239D" w:rsidRDefault="00C3239D">
      <w:pPr>
        <w:ind w:left="0" w:hanging="2"/>
        <w:jc w:val="both"/>
        <w:rPr>
          <w:sz w:val="24"/>
          <w:szCs w:val="24"/>
        </w:rPr>
      </w:pPr>
    </w:p>
    <w:p w:rsidR="00C3239D" w:rsidRDefault="009833C9">
      <w:pPr>
        <w:ind w:left="0" w:hanging="2"/>
        <w:jc w:val="both"/>
        <w:rPr>
          <w:b w:val="0"/>
          <w:sz w:val="24"/>
          <w:szCs w:val="24"/>
        </w:rPr>
      </w:pPr>
      <w:r>
        <w:rPr>
          <w:b w:val="0"/>
          <w:sz w:val="24"/>
          <w:szCs w:val="24"/>
        </w:rPr>
        <w:t>Cualquier cambio en el procedimiento, normatividad u obligaciones será comunicado por la Coordinadora de Calidad y/o Gerente Administrativo al responsable de caja menor.</w:t>
      </w:r>
    </w:p>
    <w:p w:rsidR="00C3239D" w:rsidRDefault="00C3239D">
      <w:pPr>
        <w:ind w:left="0" w:hanging="2"/>
        <w:jc w:val="both"/>
        <w:rPr>
          <w:b w:val="0"/>
          <w:sz w:val="24"/>
          <w:szCs w:val="24"/>
        </w:rPr>
      </w:pPr>
    </w:p>
    <w:p w:rsidR="00C3239D" w:rsidRDefault="009833C9">
      <w:pPr>
        <w:numPr>
          <w:ilvl w:val="0"/>
          <w:numId w:val="3"/>
        </w:numPr>
        <w:ind w:left="0" w:hanging="2"/>
        <w:jc w:val="both"/>
        <w:rPr>
          <w:sz w:val="24"/>
          <w:szCs w:val="24"/>
        </w:rPr>
      </w:pPr>
      <w:r>
        <w:rPr>
          <w:sz w:val="24"/>
          <w:szCs w:val="24"/>
        </w:rPr>
        <w:t>Documentos, programas y/o registros</w:t>
      </w:r>
    </w:p>
    <w:p w:rsidR="00C3239D" w:rsidRDefault="00C3239D">
      <w:pPr>
        <w:ind w:left="0" w:hanging="2"/>
        <w:jc w:val="both"/>
        <w:rPr>
          <w:sz w:val="24"/>
          <w:szCs w:val="24"/>
        </w:rPr>
      </w:pPr>
    </w:p>
    <w:p w:rsidR="00C3239D" w:rsidRDefault="009833C9">
      <w:pPr>
        <w:numPr>
          <w:ilvl w:val="0"/>
          <w:numId w:val="4"/>
        </w:numPr>
        <w:ind w:left="0" w:hanging="2"/>
        <w:jc w:val="both"/>
        <w:rPr>
          <w:b w:val="0"/>
          <w:sz w:val="24"/>
          <w:szCs w:val="24"/>
        </w:rPr>
      </w:pPr>
      <w:r>
        <w:rPr>
          <w:b w:val="0"/>
          <w:sz w:val="24"/>
          <w:szCs w:val="24"/>
        </w:rPr>
        <w:t>Memorando</w:t>
      </w:r>
    </w:p>
    <w:p w:rsidR="00C3239D" w:rsidRDefault="009833C9">
      <w:pPr>
        <w:numPr>
          <w:ilvl w:val="0"/>
          <w:numId w:val="4"/>
        </w:numPr>
        <w:ind w:left="0" w:hanging="2"/>
        <w:jc w:val="both"/>
        <w:rPr>
          <w:b w:val="0"/>
          <w:sz w:val="24"/>
          <w:szCs w:val="24"/>
        </w:rPr>
      </w:pPr>
      <w:r>
        <w:rPr>
          <w:b w:val="0"/>
          <w:sz w:val="24"/>
          <w:szCs w:val="24"/>
        </w:rPr>
        <w:t>Facturas y/o recibos</w:t>
      </w:r>
    </w:p>
    <w:p w:rsidR="00C3239D" w:rsidRDefault="009833C9">
      <w:pPr>
        <w:numPr>
          <w:ilvl w:val="0"/>
          <w:numId w:val="4"/>
        </w:numPr>
        <w:ind w:left="0" w:hanging="2"/>
        <w:jc w:val="both"/>
        <w:rPr>
          <w:b w:val="0"/>
          <w:sz w:val="24"/>
          <w:szCs w:val="24"/>
        </w:rPr>
      </w:pPr>
      <w:r>
        <w:rPr>
          <w:b w:val="0"/>
          <w:sz w:val="24"/>
          <w:szCs w:val="24"/>
        </w:rPr>
        <w:t>Formato vale provisional</w:t>
      </w:r>
    </w:p>
    <w:p w:rsidR="00C3239D" w:rsidRDefault="009833C9">
      <w:pPr>
        <w:numPr>
          <w:ilvl w:val="0"/>
          <w:numId w:val="4"/>
        </w:numPr>
        <w:ind w:left="0" w:hanging="2"/>
        <w:jc w:val="both"/>
        <w:rPr>
          <w:b w:val="0"/>
          <w:sz w:val="24"/>
          <w:szCs w:val="24"/>
        </w:rPr>
      </w:pPr>
      <w:r>
        <w:rPr>
          <w:b w:val="0"/>
          <w:sz w:val="24"/>
          <w:szCs w:val="24"/>
        </w:rPr>
        <w:t>Formato arqueo de caja menor (SG-CJ-FR02)</w:t>
      </w:r>
    </w:p>
    <w:p w:rsidR="009C470B" w:rsidRDefault="009C470B" w:rsidP="009C470B">
      <w:pPr>
        <w:ind w:leftChars="0" w:left="0" w:firstLineChars="0" w:firstLine="0"/>
        <w:jc w:val="both"/>
        <w:rPr>
          <w:b w:val="0"/>
          <w:sz w:val="24"/>
          <w:szCs w:val="24"/>
        </w:rPr>
      </w:pPr>
      <w:bookmarkStart w:id="0" w:name="_GoBack"/>
      <w:bookmarkEnd w:id="0"/>
    </w:p>
    <w:p w:rsidR="00C3239D" w:rsidRDefault="00C3239D">
      <w:pPr>
        <w:pBdr>
          <w:top w:val="nil"/>
          <w:left w:val="nil"/>
          <w:bottom w:val="nil"/>
          <w:right w:val="nil"/>
          <w:between w:val="nil"/>
        </w:pBdr>
        <w:spacing w:line="240" w:lineRule="auto"/>
        <w:ind w:left="0" w:hanging="2"/>
        <w:rPr>
          <w:rFonts w:eastAsia="Arial"/>
          <w:color w:val="000000"/>
        </w:rPr>
      </w:pPr>
    </w:p>
    <w:p w:rsidR="00C3239D" w:rsidRDefault="009833C9">
      <w:pPr>
        <w:numPr>
          <w:ilvl w:val="0"/>
          <w:numId w:val="3"/>
        </w:numPr>
        <w:pBdr>
          <w:top w:val="nil"/>
          <w:left w:val="nil"/>
          <w:bottom w:val="nil"/>
          <w:right w:val="nil"/>
          <w:between w:val="nil"/>
        </w:pBdr>
        <w:spacing w:line="240" w:lineRule="auto"/>
        <w:ind w:left="0" w:hanging="2"/>
        <w:jc w:val="both"/>
        <w:rPr>
          <w:rFonts w:eastAsia="Arial"/>
          <w:color w:val="000000"/>
          <w:sz w:val="22"/>
          <w:szCs w:val="22"/>
        </w:rPr>
      </w:pPr>
      <w:r>
        <w:rPr>
          <w:rFonts w:eastAsia="Arial"/>
          <w:color w:val="000000"/>
          <w:sz w:val="22"/>
          <w:szCs w:val="22"/>
        </w:rPr>
        <w:t>CONTROL DE CAMBIOS</w:t>
      </w:r>
    </w:p>
    <w:p w:rsidR="00C3239D" w:rsidRDefault="00C3239D">
      <w:pPr>
        <w:pBdr>
          <w:top w:val="nil"/>
          <w:left w:val="nil"/>
          <w:bottom w:val="nil"/>
          <w:right w:val="nil"/>
          <w:between w:val="nil"/>
        </w:pBdr>
        <w:spacing w:line="240" w:lineRule="auto"/>
        <w:ind w:left="0" w:hanging="2"/>
        <w:rPr>
          <w:rFonts w:eastAsia="Arial"/>
          <w:color w:val="000000"/>
        </w:rPr>
      </w:pPr>
    </w:p>
    <w:tbl>
      <w:tblPr>
        <w:tblStyle w:val="a0"/>
        <w:tblW w:w="90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60"/>
        <w:gridCol w:w="6074"/>
      </w:tblGrid>
      <w:tr w:rsidR="00C3239D">
        <w:trPr>
          <w:trHeight w:val="236"/>
        </w:trPr>
        <w:tc>
          <w:tcPr>
            <w:tcW w:w="1560" w:type="dxa"/>
            <w:vAlign w:val="center"/>
          </w:tcPr>
          <w:p w:rsidR="00C3239D" w:rsidRDefault="009833C9">
            <w:pPr>
              <w:ind w:left="0" w:hanging="2"/>
              <w:jc w:val="center"/>
            </w:pPr>
            <w:r>
              <w:t>VIGENCIA</w:t>
            </w:r>
          </w:p>
        </w:tc>
        <w:tc>
          <w:tcPr>
            <w:tcW w:w="1460" w:type="dxa"/>
            <w:vAlign w:val="center"/>
          </w:tcPr>
          <w:p w:rsidR="00C3239D" w:rsidRDefault="009833C9">
            <w:pPr>
              <w:ind w:left="0" w:hanging="2"/>
              <w:jc w:val="center"/>
            </w:pPr>
            <w:r>
              <w:t>VERSION</w:t>
            </w:r>
          </w:p>
        </w:tc>
        <w:tc>
          <w:tcPr>
            <w:tcW w:w="6074" w:type="dxa"/>
            <w:vAlign w:val="center"/>
          </w:tcPr>
          <w:p w:rsidR="00C3239D" w:rsidRDefault="009833C9">
            <w:pPr>
              <w:ind w:left="0" w:hanging="2"/>
              <w:jc w:val="center"/>
            </w:pPr>
            <w:r>
              <w:t>RAZON DEL CAMBIO</w:t>
            </w:r>
          </w:p>
        </w:tc>
      </w:tr>
      <w:tr w:rsidR="005F5EF7">
        <w:trPr>
          <w:trHeight w:val="236"/>
        </w:trPr>
        <w:tc>
          <w:tcPr>
            <w:tcW w:w="1560" w:type="dxa"/>
            <w:vAlign w:val="center"/>
          </w:tcPr>
          <w:p w:rsidR="005F5EF7" w:rsidRDefault="005F5EF7" w:rsidP="005F5EF7">
            <w:pPr>
              <w:ind w:left="0" w:hanging="2"/>
              <w:jc w:val="center"/>
              <w:rPr>
                <w:b w:val="0"/>
              </w:rPr>
            </w:pPr>
            <w:r>
              <w:rPr>
                <w:b w:val="0"/>
              </w:rPr>
              <w:t>2014-03-06</w:t>
            </w:r>
          </w:p>
        </w:tc>
        <w:tc>
          <w:tcPr>
            <w:tcW w:w="1460" w:type="dxa"/>
            <w:vAlign w:val="center"/>
          </w:tcPr>
          <w:p w:rsidR="005F5EF7" w:rsidRDefault="005F5EF7" w:rsidP="005F5EF7">
            <w:pPr>
              <w:ind w:left="0" w:hanging="2"/>
              <w:jc w:val="center"/>
              <w:rPr>
                <w:b w:val="0"/>
              </w:rPr>
            </w:pPr>
            <w:r>
              <w:rPr>
                <w:b w:val="0"/>
              </w:rPr>
              <w:t>01</w:t>
            </w:r>
          </w:p>
        </w:tc>
        <w:tc>
          <w:tcPr>
            <w:tcW w:w="6074" w:type="dxa"/>
            <w:vAlign w:val="center"/>
          </w:tcPr>
          <w:p w:rsidR="005F5EF7" w:rsidRDefault="005F5EF7" w:rsidP="005F5EF7">
            <w:pPr>
              <w:ind w:left="0" w:hanging="2"/>
              <w:jc w:val="both"/>
              <w:rPr>
                <w:b w:val="0"/>
              </w:rPr>
            </w:pPr>
            <w:r>
              <w:rPr>
                <w:b w:val="0"/>
              </w:rPr>
              <w:t>Versión original. Documentación del Sistema de Gestión de Calidad.</w:t>
            </w:r>
          </w:p>
        </w:tc>
      </w:tr>
      <w:tr w:rsidR="005F5EF7">
        <w:trPr>
          <w:trHeight w:val="658"/>
        </w:trPr>
        <w:tc>
          <w:tcPr>
            <w:tcW w:w="1560" w:type="dxa"/>
            <w:vAlign w:val="center"/>
          </w:tcPr>
          <w:p w:rsidR="005F5EF7" w:rsidRDefault="005F5EF7" w:rsidP="005F5EF7">
            <w:pPr>
              <w:ind w:left="0" w:hanging="2"/>
              <w:jc w:val="center"/>
              <w:rPr>
                <w:b w:val="0"/>
              </w:rPr>
            </w:pPr>
            <w:r>
              <w:rPr>
                <w:b w:val="0"/>
              </w:rPr>
              <w:t>2021-10-20</w:t>
            </w:r>
          </w:p>
        </w:tc>
        <w:tc>
          <w:tcPr>
            <w:tcW w:w="1460" w:type="dxa"/>
            <w:vAlign w:val="center"/>
          </w:tcPr>
          <w:p w:rsidR="005F5EF7" w:rsidRDefault="005F5EF7" w:rsidP="005F5EF7">
            <w:pPr>
              <w:ind w:left="0" w:hanging="2"/>
              <w:jc w:val="center"/>
              <w:rPr>
                <w:b w:val="0"/>
              </w:rPr>
            </w:pPr>
            <w:r>
              <w:rPr>
                <w:b w:val="0"/>
              </w:rPr>
              <w:t>02</w:t>
            </w:r>
          </w:p>
        </w:tc>
        <w:tc>
          <w:tcPr>
            <w:tcW w:w="6074" w:type="dxa"/>
            <w:vAlign w:val="center"/>
          </w:tcPr>
          <w:p w:rsidR="005F5EF7" w:rsidRDefault="005F5EF7" w:rsidP="005F5EF7">
            <w:pPr>
              <w:ind w:left="0" w:hanging="2"/>
              <w:jc w:val="both"/>
              <w:rPr>
                <w:b w:val="0"/>
              </w:rPr>
            </w:pPr>
            <w:r>
              <w:rPr>
                <w:b w:val="0"/>
              </w:rPr>
              <w:t>Actualización del documento.</w:t>
            </w:r>
          </w:p>
        </w:tc>
      </w:tr>
    </w:tbl>
    <w:p w:rsidR="00C3239D" w:rsidRDefault="00C3239D">
      <w:pPr>
        <w:pBdr>
          <w:top w:val="nil"/>
          <w:left w:val="nil"/>
          <w:bottom w:val="nil"/>
          <w:right w:val="nil"/>
          <w:between w:val="nil"/>
        </w:pBdr>
        <w:spacing w:line="240" w:lineRule="auto"/>
        <w:ind w:left="0" w:hanging="2"/>
        <w:jc w:val="both"/>
        <w:rPr>
          <w:rFonts w:eastAsia="Arial"/>
          <w:color w:val="000000"/>
        </w:rPr>
      </w:pPr>
    </w:p>
    <w:sectPr w:rsidR="00C3239D">
      <w:headerReference w:type="even" r:id="rId34"/>
      <w:headerReference w:type="default" r:id="rId35"/>
      <w:footerReference w:type="even" r:id="rId36"/>
      <w:footerReference w:type="default" r:id="rId37"/>
      <w:headerReference w:type="first" r:id="rId38"/>
      <w:footerReference w:type="first" r:id="rId39"/>
      <w:pgSz w:w="12242" w:h="15842"/>
      <w:pgMar w:top="1418" w:right="1418" w:bottom="1418"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774" w:rsidRDefault="00B05774">
      <w:pPr>
        <w:spacing w:line="240" w:lineRule="auto"/>
        <w:ind w:left="0" w:hanging="2"/>
      </w:pPr>
      <w:r>
        <w:separator/>
      </w:r>
    </w:p>
  </w:endnote>
  <w:endnote w:type="continuationSeparator" w:id="0">
    <w:p w:rsidR="00B05774" w:rsidRDefault="00B0577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D27" w:rsidRDefault="00430D2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39D" w:rsidRDefault="009833C9">
    <w:pPr>
      <w:pBdr>
        <w:top w:val="nil"/>
        <w:left w:val="nil"/>
        <w:bottom w:val="nil"/>
        <w:right w:val="nil"/>
        <w:between w:val="nil"/>
      </w:pBdr>
      <w:spacing w:line="240" w:lineRule="auto"/>
      <w:ind w:left="0" w:hanging="2"/>
      <w:rPr>
        <w:rFonts w:eastAsia="Arial"/>
        <w:color w:val="000000"/>
      </w:rPr>
    </w:pPr>
    <w:r>
      <w:rPr>
        <w:rFonts w:eastAsia="Arial"/>
        <w:color w:val="000000"/>
      </w:rPr>
      <w:t xml:space="preserve">                                                                                                                                     Página </w:t>
    </w:r>
    <w:r>
      <w:rPr>
        <w:rFonts w:eastAsia="Arial"/>
        <w:color w:val="000000"/>
      </w:rPr>
      <w:fldChar w:fldCharType="begin"/>
    </w:r>
    <w:r>
      <w:rPr>
        <w:rFonts w:eastAsia="Arial"/>
        <w:color w:val="000000"/>
      </w:rPr>
      <w:instrText>PAGE</w:instrText>
    </w:r>
    <w:r>
      <w:rPr>
        <w:rFonts w:eastAsia="Arial"/>
        <w:color w:val="000000"/>
      </w:rPr>
      <w:fldChar w:fldCharType="separate"/>
    </w:r>
    <w:r w:rsidR="009C470B">
      <w:rPr>
        <w:rFonts w:eastAsia="Arial"/>
        <w:noProof/>
        <w:color w:val="000000"/>
      </w:rPr>
      <w:t>7</w:t>
    </w:r>
    <w:r>
      <w:rPr>
        <w:rFonts w:eastAsia="Arial"/>
        <w:color w:val="000000"/>
      </w:rPr>
      <w:fldChar w:fldCharType="end"/>
    </w:r>
    <w:r>
      <w:rPr>
        <w:rFonts w:eastAsia="Arial"/>
        <w:color w:val="000000"/>
      </w:rPr>
      <w:t xml:space="preserve"> de </w:t>
    </w:r>
    <w:r>
      <w:rPr>
        <w:rFonts w:eastAsia="Arial"/>
        <w:color w:val="000000"/>
      </w:rPr>
      <w:fldChar w:fldCharType="begin"/>
    </w:r>
    <w:r>
      <w:rPr>
        <w:rFonts w:eastAsia="Arial"/>
        <w:color w:val="000000"/>
      </w:rPr>
      <w:instrText>NUMPAGES</w:instrText>
    </w:r>
    <w:r>
      <w:rPr>
        <w:rFonts w:eastAsia="Arial"/>
        <w:color w:val="000000"/>
      </w:rPr>
      <w:fldChar w:fldCharType="separate"/>
    </w:r>
    <w:r w:rsidR="009C470B">
      <w:rPr>
        <w:rFonts w:eastAsia="Arial"/>
        <w:noProof/>
        <w:color w:val="000000"/>
      </w:rPr>
      <w:t>7</w:t>
    </w:r>
    <w:r>
      <w:rPr>
        <w:rFonts w:eastAsia="Arial"/>
        <w:color w:val="000000"/>
      </w:rPr>
      <w:fldChar w:fldCharType="end"/>
    </w:r>
    <w:r>
      <w:rPr>
        <w:noProof/>
        <w:lang w:val="es-CO" w:eastAsia="es-CO"/>
      </w:rPr>
      <mc:AlternateContent>
        <mc:Choice Requires="wpg">
          <w:drawing>
            <wp:anchor distT="0" distB="0" distL="114300" distR="114300" simplePos="0" relativeHeight="251658240" behindDoc="0" locked="0" layoutInCell="1" hidden="0" allowOverlap="1">
              <wp:simplePos x="0" y="0"/>
              <wp:positionH relativeFrom="column">
                <wp:posOffset>-304799</wp:posOffset>
              </wp:positionH>
              <wp:positionV relativeFrom="paragraph">
                <wp:posOffset>-114299</wp:posOffset>
              </wp:positionV>
              <wp:extent cx="4381500" cy="373380"/>
              <wp:effectExtent l="0" t="0" r="0" b="0"/>
              <wp:wrapNone/>
              <wp:docPr id="1055" name="Rectángulo 1055"/>
              <wp:cNvGraphicFramePr/>
              <a:graphic xmlns:a="http://schemas.openxmlformats.org/drawingml/2006/main">
                <a:graphicData uri="http://schemas.microsoft.com/office/word/2010/wordprocessingShape">
                  <wps:wsp>
                    <wps:cNvSpPr/>
                    <wps:spPr>
                      <a:xfrm>
                        <a:off x="3160013" y="3598073"/>
                        <a:ext cx="4371975" cy="363855"/>
                      </a:xfrm>
                      <a:prstGeom prst="rect">
                        <a:avLst/>
                      </a:prstGeom>
                      <a:noFill/>
                      <a:ln>
                        <a:noFill/>
                      </a:ln>
                    </wps:spPr>
                    <wps:txbx>
                      <w:txbxContent>
                        <w:p w:rsidR="00C3239D" w:rsidRDefault="009833C9">
                          <w:pPr>
                            <w:spacing w:line="240" w:lineRule="auto"/>
                            <w:ind w:left="0" w:hanging="2"/>
                            <w:jc w:val="both"/>
                          </w:pPr>
                          <w:r>
                            <w:rPr>
                              <w:rFonts w:eastAsia="Arial"/>
                              <w:i/>
                              <w:color w:val="808080"/>
                              <w:sz w:val="16"/>
                            </w:rPr>
                            <w:t>Esta es una copia controlada que se actualiza con cada cambio de versión, no haga copias de este documento porque corre el riesgo de tener una versión desactualizada.</w:t>
                          </w:r>
                        </w:p>
                        <w:p w:rsidR="00C3239D" w:rsidRDefault="00C3239D">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-304799</wp:posOffset>
              </wp:positionH>
              <wp:positionV relativeFrom="paragraph">
                <wp:posOffset>-114299</wp:posOffset>
              </wp:positionV>
              <wp:extent cx="4381500" cy="373380"/>
              <wp:effectExtent b="0" l="0" r="0" t="0"/>
              <wp:wrapNone/>
              <wp:docPr id="1055" name="image31.png"/>
              <a:graphic>
                <a:graphicData uri="http://schemas.openxmlformats.org/drawingml/2006/picture">
                  <pic:pic>
                    <pic:nvPicPr>
                      <pic:cNvPr id="0" name="image31.png"/>
                      <pic:cNvPicPr preferRelativeResize="0"/>
                    </pic:nvPicPr>
                    <pic:blipFill>
                      <a:blip r:embed="rId1"/>
                      <a:srcRect/>
                      <a:stretch>
                        <a:fillRect/>
                      </a:stretch>
                    </pic:blipFill>
                    <pic:spPr>
                      <a:xfrm>
                        <a:off x="0" y="0"/>
                        <a:ext cx="4381500" cy="373380"/>
                      </a:xfrm>
                      <a:prstGeom prst="rect"/>
                      <a:ln/>
                    </pic:spPr>
                  </pic:pic>
                </a:graphicData>
              </a:graphic>
            </wp:anchor>
          </w:drawing>
        </mc:Fallback>
      </mc:AlternateContent>
    </w:r>
  </w:p>
  <w:p w:rsidR="00C3239D" w:rsidRDefault="00C3239D">
    <w:pPr>
      <w:pBdr>
        <w:top w:val="nil"/>
        <w:left w:val="nil"/>
        <w:bottom w:val="nil"/>
        <w:right w:val="nil"/>
        <w:between w:val="nil"/>
      </w:pBdr>
      <w:spacing w:line="240" w:lineRule="auto"/>
      <w:ind w:left="0" w:hanging="2"/>
      <w:jc w:val="right"/>
      <w:rPr>
        <w:rFonts w:eastAsia="Arial"/>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39D" w:rsidRDefault="00C3239D">
    <w:pPr>
      <w:widowControl w:val="0"/>
      <w:pBdr>
        <w:top w:val="nil"/>
        <w:left w:val="nil"/>
        <w:bottom w:val="nil"/>
        <w:right w:val="nil"/>
        <w:between w:val="nil"/>
      </w:pBdr>
      <w:spacing w:line="276" w:lineRule="auto"/>
      <w:ind w:left="0" w:hanging="2"/>
      <w:rPr>
        <w:rFonts w:eastAsia="Arial"/>
        <w:color w:val="000000"/>
      </w:rPr>
    </w:pPr>
  </w:p>
  <w:p w:rsidR="00C3239D" w:rsidRDefault="00C3239D">
    <w:pPr>
      <w:pBdr>
        <w:top w:val="nil"/>
        <w:left w:val="nil"/>
        <w:bottom w:val="nil"/>
        <w:right w:val="nil"/>
        <w:between w:val="nil"/>
      </w:pBdr>
      <w:spacing w:line="240" w:lineRule="auto"/>
      <w:ind w:left="0" w:hanging="2"/>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774" w:rsidRDefault="00B05774">
      <w:pPr>
        <w:spacing w:line="240" w:lineRule="auto"/>
        <w:ind w:left="0" w:hanging="2"/>
      </w:pPr>
      <w:r>
        <w:separator/>
      </w:r>
    </w:p>
  </w:footnote>
  <w:footnote w:type="continuationSeparator" w:id="0">
    <w:p w:rsidR="00B05774" w:rsidRDefault="00B0577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D27" w:rsidRDefault="00430D2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39D" w:rsidRDefault="00C3239D">
    <w:pPr>
      <w:widowControl w:val="0"/>
      <w:pBdr>
        <w:top w:val="nil"/>
        <w:left w:val="nil"/>
        <w:bottom w:val="nil"/>
        <w:right w:val="nil"/>
        <w:between w:val="nil"/>
      </w:pBdr>
      <w:spacing w:line="276" w:lineRule="auto"/>
      <w:ind w:left="0" w:hanging="2"/>
      <w:rPr>
        <w:rFonts w:eastAsia="Arial"/>
        <w:color w:val="000000"/>
      </w:rPr>
    </w:pPr>
  </w:p>
  <w:tbl>
    <w:tblPr>
      <w:tblW w:w="102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82"/>
      <w:gridCol w:w="5965"/>
      <w:gridCol w:w="1872"/>
    </w:tblGrid>
    <w:tr w:rsidR="002613F0" w:rsidTr="006D046C">
      <w:trPr>
        <w:trHeight w:val="422"/>
        <w:jc w:val="center"/>
      </w:trPr>
      <w:tc>
        <w:tcPr>
          <w:tcW w:w="2382" w:type="dxa"/>
          <w:vMerge w:val="restart"/>
          <w:vAlign w:val="center"/>
        </w:tcPr>
        <w:p w:rsidR="002613F0" w:rsidRDefault="002613F0" w:rsidP="002613F0">
          <w:pPr>
            <w:ind w:left="0" w:hanging="2"/>
          </w:pPr>
          <w:bookmarkStart w:id="1" w:name="bookmark=id.gjdgxs" w:colFirst="0" w:colLast="0"/>
          <w:bookmarkEnd w:id="1"/>
          <w:r>
            <w:rPr>
              <w:noProof/>
              <w:lang w:val="es-CO" w:eastAsia="es-CO"/>
            </w:rPr>
            <w:drawing>
              <wp:inline distT="0" distB="0" distL="0" distR="0" wp14:anchorId="455E7FE8" wp14:editId="555DB295">
                <wp:extent cx="1390650" cy="609600"/>
                <wp:effectExtent l="0" t="0" r="0" b="0"/>
                <wp:docPr id="10" name="image2.jpg" descr="Descripción: Descripción: LOGO CENTRAL MOTOR JPG"/>
                <wp:cNvGraphicFramePr/>
                <a:graphic xmlns:a="http://schemas.openxmlformats.org/drawingml/2006/main">
                  <a:graphicData uri="http://schemas.openxmlformats.org/drawingml/2006/picture">
                    <pic:pic xmlns:pic="http://schemas.openxmlformats.org/drawingml/2006/picture">
                      <pic:nvPicPr>
                        <pic:cNvPr id="0" name="image2.jpg" descr="Descripción: Descripción: LOGO CENTRAL MOTOR JPG"/>
                        <pic:cNvPicPr preferRelativeResize="0"/>
                      </pic:nvPicPr>
                      <pic:blipFill>
                        <a:blip r:embed="rId1"/>
                        <a:srcRect/>
                        <a:stretch>
                          <a:fillRect/>
                        </a:stretch>
                      </pic:blipFill>
                      <pic:spPr>
                        <a:xfrm>
                          <a:off x="0" y="0"/>
                          <a:ext cx="1390650" cy="609600"/>
                        </a:xfrm>
                        <a:prstGeom prst="rect">
                          <a:avLst/>
                        </a:prstGeom>
                        <a:ln/>
                      </pic:spPr>
                    </pic:pic>
                  </a:graphicData>
                </a:graphic>
              </wp:inline>
            </w:drawing>
          </w:r>
        </w:p>
      </w:tc>
      <w:tc>
        <w:tcPr>
          <w:tcW w:w="5965" w:type="dxa"/>
          <w:vMerge w:val="restart"/>
          <w:vAlign w:val="center"/>
        </w:tcPr>
        <w:p w:rsidR="002613F0" w:rsidRPr="002613F0" w:rsidRDefault="002613F0" w:rsidP="002613F0">
          <w:pPr>
            <w:pBdr>
              <w:top w:val="nil"/>
              <w:left w:val="nil"/>
              <w:bottom w:val="nil"/>
              <w:right w:val="nil"/>
              <w:between w:val="nil"/>
            </w:pBdr>
            <w:tabs>
              <w:tab w:val="center" w:pos="4252"/>
              <w:tab w:val="right" w:pos="8504"/>
            </w:tabs>
            <w:ind w:left="0" w:hanging="2"/>
            <w:jc w:val="center"/>
            <w:rPr>
              <w:rFonts w:ascii="Arial Narrow" w:eastAsia="Arial Narrow" w:hAnsi="Arial Narrow" w:cs="Arial Narrow"/>
              <w:color w:val="000000"/>
              <w:sz w:val="24"/>
              <w:szCs w:val="24"/>
            </w:rPr>
          </w:pPr>
          <w:r w:rsidRPr="002613F0">
            <w:rPr>
              <w:rFonts w:ascii="Arial Narrow" w:eastAsia="Arial Narrow" w:hAnsi="Arial Narrow" w:cs="Arial Narrow"/>
              <w:color w:val="000000"/>
              <w:sz w:val="24"/>
              <w:szCs w:val="24"/>
            </w:rPr>
            <w:t xml:space="preserve">PROCEDIMIENTO </w:t>
          </w:r>
          <w:r>
            <w:rPr>
              <w:rFonts w:ascii="Arial Narrow" w:eastAsia="Arial Narrow" w:hAnsi="Arial Narrow" w:cs="Arial Narrow"/>
              <w:color w:val="000000"/>
              <w:sz w:val="24"/>
              <w:szCs w:val="24"/>
            </w:rPr>
            <w:t>DE CAJA MENOR</w:t>
          </w:r>
        </w:p>
      </w:tc>
      <w:tc>
        <w:tcPr>
          <w:tcW w:w="1872" w:type="dxa"/>
          <w:shd w:val="clear" w:color="auto" w:fill="auto"/>
          <w:vAlign w:val="center"/>
        </w:tcPr>
        <w:p w:rsidR="002613F0" w:rsidRPr="002613F0" w:rsidRDefault="002613F0" w:rsidP="002613F0">
          <w:pPr>
            <w:pBdr>
              <w:top w:val="nil"/>
              <w:left w:val="nil"/>
              <w:bottom w:val="nil"/>
              <w:right w:val="nil"/>
              <w:between w:val="nil"/>
            </w:pBdr>
            <w:tabs>
              <w:tab w:val="center" w:pos="4252"/>
              <w:tab w:val="right" w:pos="8504"/>
            </w:tabs>
            <w:ind w:left="0" w:hanging="2"/>
            <w:jc w:val="center"/>
            <w:rPr>
              <w:rFonts w:ascii="Arial Narrow" w:eastAsia="Arial Narrow" w:hAnsi="Arial Narrow" w:cs="Arial Narrow"/>
              <w:color w:val="000000"/>
            </w:rPr>
          </w:pPr>
          <w:r w:rsidRPr="002613F0">
            <w:rPr>
              <w:rFonts w:ascii="Arial Narrow" w:eastAsia="Arial Narrow" w:hAnsi="Arial Narrow" w:cs="Arial Narrow"/>
              <w:color w:val="000000"/>
            </w:rPr>
            <w:t>SG-CJ-PR02</w:t>
          </w:r>
        </w:p>
      </w:tc>
    </w:tr>
    <w:tr w:rsidR="002613F0" w:rsidTr="006D046C">
      <w:trPr>
        <w:trHeight w:val="422"/>
        <w:jc w:val="center"/>
      </w:trPr>
      <w:tc>
        <w:tcPr>
          <w:tcW w:w="2382" w:type="dxa"/>
          <w:vMerge/>
          <w:vAlign w:val="center"/>
        </w:tcPr>
        <w:p w:rsidR="002613F0" w:rsidRDefault="002613F0" w:rsidP="002613F0">
          <w:pPr>
            <w:widowControl w:val="0"/>
            <w:pBdr>
              <w:top w:val="nil"/>
              <w:left w:val="nil"/>
              <w:bottom w:val="nil"/>
              <w:right w:val="nil"/>
              <w:between w:val="nil"/>
            </w:pBdr>
            <w:spacing w:line="276" w:lineRule="auto"/>
            <w:ind w:left="0" w:hanging="2"/>
            <w:rPr>
              <w:rFonts w:ascii="Arial Narrow" w:eastAsia="Arial Narrow" w:hAnsi="Arial Narrow" w:cs="Arial Narrow"/>
              <w:b w:val="0"/>
              <w:color w:val="000000"/>
              <w:sz w:val="24"/>
              <w:szCs w:val="24"/>
            </w:rPr>
          </w:pPr>
        </w:p>
      </w:tc>
      <w:tc>
        <w:tcPr>
          <w:tcW w:w="5965" w:type="dxa"/>
          <w:vMerge/>
          <w:vAlign w:val="center"/>
        </w:tcPr>
        <w:p w:rsidR="002613F0" w:rsidRDefault="002613F0" w:rsidP="002613F0">
          <w:pPr>
            <w:widowControl w:val="0"/>
            <w:pBdr>
              <w:top w:val="nil"/>
              <w:left w:val="nil"/>
              <w:bottom w:val="nil"/>
              <w:right w:val="nil"/>
              <w:between w:val="nil"/>
            </w:pBdr>
            <w:spacing w:line="276" w:lineRule="auto"/>
            <w:ind w:left="0" w:hanging="2"/>
            <w:rPr>
              <w:rFonts w:ascii="Arial Narrow" w:eastAsia="Arial Narrow" w:hAnsi="Arial Narrow" w:cs="Arial Narrow"/>
              <w:b w:val="0"/>
              <w:color w:val="000000"/>
              <w:sz w:val="24"/>
              <w:szCs w:val="24"/>
            </w:rPr>
          </w:pPr>
        </w:p>
      </w:tc>
      <w:tc>
        <w:tcPr>
          <w:tcW w:w="1872" w:type="dxa"/>
          <w:shd w:val="clear" w:color="auto" w:fill="auto"/>
          <w:vAlign w:val="center"/>
        </w:tcPr>
        <w:p w:rsidR="002613F0" w:rsidRPr="002613F0" w:rsidRDefault="002613F0" w:rsidP="002613F0">
          <w:pPr>
            <w:pBdr>
              <w:top w:val="nil"/>
              <w:left w:val="nil"/>
              <w:bottom w:val="nil"/>
              <w:right w:val="nil"/>
              <w:between w:val="nil"/>
            </w:pBdr>
            <w:tabs>
              <w:tab w:val="center" w:pos="4252"/>
              <w:tab w:val="right" w:pos="8504"/>
            </w:tabs>
            <w:ind w:left="0" w:hanging="2"/>
            <w:jc w:val="center"/>
            <w:rPr>
              <w:rFonts w:ascii="Arial Narrow" w:eastAsia="Arial Narrow" w:hAnsi="Arial Narrow" w:cs="Arial Narrow"/>
              <w:color w:val="000000"/>
            </w:rPr>
          </w:pPr>
          <w:r w:rsidRPr="002613F0">
            <w:rPr>
              <w:rFonts w:ascii="Arial Narrow" w:eastAsia="Arial Narrow" w:hAnsi="Arial Narrow" w:cs="Arial Narrow"/>
              <w:color w:val="000000"/>
            </w:rPr>
            <w:t>2021-10-20/V2</w:t>
          </w:r>
        </w:p>
      </w:tc>
    </w:tr>
    <w:tr w:rsidR="002613F0" w:rsidTr="006D046C">
      <w:trPr>
        <w:trHeight w:val="421"/>
        <w:jc w:val="center"/>
      </w:trPr>
      <w:tc>
        <w:tcPr>
          <w:tcW w:w="2382" w:type="dxa"/>
          <w:vMerge/>
          <w:vAlign w:val="center"/>
        </w:tcPr>
        <w:p w:rsidR="002613F0" w:rsidRDefault="002613F0" w:rsidP="002613F0">
          <w:pPr>
            <w:widowControl w:val="0"/>
            <w:pBdr>
              <w:top w:val="nil"/>
              <w:left w:val="nil"/>
              <w:bottom w:val="nil"/>
              <w:right w:val="nil"/>
              <w:between w:val="nil"/>
            </w:pBdr>
            <w:spacing w:line="276" w:lineRule="auto"/>
            <w:ind w:left="0" w:hanging="2"/>
            <w:rPr>
              <w:rFonts w:ascii="Arial Narrow" w:eastAsia="Arial Narrow" w:hAnsi="Arial Narrow" w:cs="Arial Narrow"/>
              <w:color w:val="000000"/>
              <w:sz w:val="24"/>
              <w:szCs w:val="24"/>
            </w:rPr>
          </w:pPr>
        </w:p>
      </w:tc>
      <w:tc>
        <w:tcPr>
          <w:tcW w:w="5965" w:type="dxa"/>
          <w:vMerge/>
          <w:vAlign w:val="center"/>
        </w:tcPr>
        <w:p w:rsidR="002613F0" w:rsidRDefault="002613F0" w:rsidP="002613F0">
          <w:pPr>
            <w:widowControl w:val="0"/>
            <w:pBdr>
              <w:top w:val="nil"/>
              <w:left w:val="nil"/>
              <w:bottom w:val="nil"/>
              <w:right w:val="nil"/>
              <w:between w:val="nil"/>
            </w:pBdr>
            <w:spacing w:line="276" w:lineRule="auto"/>
            <w:ind w:left="0" w:hanging="2"/>
            <w:rPr>
              <w:rFonts w:ascii="Arial Narrow" w:eastAsia="Arial Narrow" w:hAnsi="Arial Narrow" w:cs="Arial Narrow"/>
              <w:color w:val="000000"/>
              <w:sz w:val="24"/>
              <w:szCs w:val="24"/>
            </w:rPr>
          </w:pPr>
        </w:p>
      </w:tc>
      <w:tc>
        <w:tcPr>
          <w:tcW w:w="1872" w:type="dxa"/>
          <w:shd w:val="clear" w:color="auto" w:fill="auto"/>
          <w:vAlign w:val="center"/>
        </w:tcPr>
        <w:p w:rsidR="002613F0" w:rsidRPr="002613F0" w:rsidRDefault="002613F0" w:rsidP="002613F0">
          <w:pPr>
            <w:pBdr>
              <w:top w:val="nil"/>
              <w:left w:val="nil"/>
              <w:bottom w:val="nil"/>
              <w:right w:val="nil"/>
              <w:between w:val="nil"/>
            </w:pBdr>
            <w:tabs>
              <w:tab w:val="center" w:pos="4252"/>
              <w:tab w:val="right" w:pos="8504"/>
            </w:tabs>
            <w:ind w:left="0" w:hanging="2"/>
            <w:jc w:val="center"/>
            <w:rPr>
              <w:rFonts w:ascii="Arial Narrow" w:eastAsia="Arial Narrow" w:hAnsi="Arial Narrow" w:cs="Arial Narrow"/>
              <w:color w:val="000000"/>
            </w:rPr>
          </w:pPr>
          <w:r w:rsidRPr="002613F0">
            <w:rPr>
              <w:rFonts w:ascii="Arial Narrow" w:eastAsia="Arial Narrow" w:hAnsi="Arial Narrow" w:cs="Arial Narrow"/>
              <w:color w:val="000000"/>
            </w:rPr>
            <w:t xml:space="preserve">Página </w:t>
          </w:r>
          <w:r w:rsidRPr="002613F0">
            <w:rPr>
              <w:rFonts w:ascii="Arial Narrow" w:eastAsia="Arial Narrow" w:hAnsi="Arial Narrow" w:cs="Arial Narrow"/>
              <w:color w:val="000000"/>
            </w:rPr>
            <w:fldChar w:fldCharType="begin"/>
          </w:r>
          <w:r w:rsidRPr="002613F0">
            <w:rPr>
              <w:rFonts w:ascii="Arial Narrow" w:eastAsia="Arial Narrow" w:hAnsi="Arial Narrow" w:cs="Arial Narrow"/>
              <w:color w:val="000000"/>
            </w:rPr>
            <w:instrText>PAGE</w:instrText>
          </w:r>
          <w:r w:rsidRPr="002613F0">
            <w:rPr>
              <w:rFonts w:ascii="Arial Narrow" w:eastAsia="Arial Narrow" w:hAnsi="Arial Narrow" w:cs="Arial Narrow"/>
              <w:color w:val="000000"/>
            </w:rPr>
            <w:fldChar w:fldCharType="separate"/>
          </w:r>
          <w:r w:rsidR="009C470B">
            <w:rPr>
              <w:rFonts w:ascii="Arial Narrow" w:eastAsia="Arial Narrow" w:hAnsi="Arial Narrow" w:cs="Arial Narrow"/>
              <w:noProof/>
              <w:color w:val="000000"/>
            </w:rPr>
            <w:t>7</w:t>
          </w:r>
          <w:r w:rsidRPr="002613F0">
            <w:rPr>
              <w:rFonts w:ascii="Arial Narrow" w:eastAsia="Arial Narrow" w:hAnsi="Arial Narrow" w:cs="Arial Narrow"/>
              <w:color w:val="000000"/>
            </w:rPr>
            <w:fldChar w:fldCharType="end"/>
          </w:r>
          <w:r w:rsidRPr="002613F0">
            <w:rPr>
              <w:rFonts w:ascii="Arial Narrow" w:eastAsia="Arial Narrow" w:hAnsi="Arial Narrow" w:cs="Arial Narrow"/>
              <w:color w:val="000000"/>
            </w:rPr>
            <w:t xml:space="preserve"> de </w:t>
          </w:r>
          <w:r w:rsidRPr="002613F0">
            <w:rPr>
              <w:rFonts w:ascii="Arial Narrow" w:eastAsia="Arial Narrow" w:hAnsi="Arial Narrow" w:cs="Arial Narrow"/>
              <w:color w:val="000000"/>
            </w:rPr>
            <w:fldChar w:fldCharType="begin"/>
          </w:r>
          <w:r w:rsidRPr="002613F0">
            <w:rPr>
              <w:rFonts w:ascii="Arial Narrow" w:eastAsia="Arial Narrow" w:hAnsi="Arial Narrow" w:cs="Arial Narrow"/>
              <w:color w:val="000000"/>
            </w:rPr>
            <w:instrText>NUMPAGES</w:instrText>
          </w:r>
          <w:r w:rsidRPr="002613F0">
            <w:rPr>
              <w:rFonts w:ascii="Arial Narrow" w:eastAsia="Arial Narrow" w:hAnsi="Arial Narrow" w:cs="Arial Narrow"/>
              <w:color w:val="000000"/>
            </w:rPr>
            <w:fldChar w:fldCharType="separate"/>
          </w:r>
          <w:r w:rsidR="009C470B">
            <w:rPr>
              <w:rFonts w:ascii="Arial Narrow" w:eastAsia="Arial Narrow" w:hAnsi="Arial Narrow" w:cs="Arial Narrow"/>
              <w:noProof/>
              <w:color w:val="000000"/>
            </w:rPr>
            <w:t>7</w:t>
          </w:r>
          <w:r w:rsidRPr="002613F0">
            <w:rPr>
              <w:rFonts w:ascii="Arial Narrow" w:eastAsia="Arial Narrow" w:hAnsi="Arial Narrow" w:cs="Arial Narrow"/>
              <w:color w:val="000000"/>
            </w:rPr>
            <w:fldChar w:fldCharType="end"/>
          </w:r>
        </w:p>
      </w:tc>
    </w:tr>
  </w:tbl>
  <w:p w:rsidR="00C3239D" w:rsidRDefault="009833C9">
    <w:pPr>
      <w:tabs>
        <w:tab w:val="left" w:pos="142"/>
      </w:tabs>
      <w:ind w:left="0" w:hanging="2"/>
      <w:jc w:val="right"/>
    </w:pPr>
    <w:r>
      <w:tab/>
    </w:r>
  </w:p>
  <w:p w:rsidR="00C3239D" w:rsidRDefault="00C3239D">
    <w:pPr>
      <w:pBdr>
        <w:top w:val="nil"/>
        <w:left w:val="nil"/>
        <w:bottom w:val="nil"/>
        <w:right w:val="nil"/>
        <w:between w:val="nil"/>
      </w:pBdr>
      <w:tabs>
        <w:tab w:val="left" w:pos="7076"/>
      </w:tabs>
      <w:spacing w:line="240" w:lineRule="auto"/>
      <w:ind w:left="0" w:hanging="2"/>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39D" w:rsidRDefault="00C3239D">
    <w:pPr>
      <w:tabs>
        <w:tab w:val="left" w:pos="142"/>
      </w:tabs>
      <w:ind w:left="0" w:hanging="2"/>
      <w:jc w:val="right"/>
      <w:rPr>
        <w:b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4433"/>
    <w:multiLevelType w:val="multilevel"/>
    <w:tmpl w:val="417CAEB0"/>
    <w:lvl w:ilvl="0">
      <w:start w:val="4"/>
      <w:numFmt w:val="decimal"/>
      <w:lvlText w:val="%1."/>
      <w:lvlJc w:val="left"/>
      <w:pPr>
        <w:ind w:left="390" w:hanging="39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 w15:restartNumberingAfterBreak="0">
    <w:nsid w:val="11093610"/>
    <w:multiLevelType w:val="multilevel"/>
    <w:tmpl w:val="8BE8E826"/>
    <w:lvl w:ilvl="0">
      <w:start w:val="5"/>
      <w:numFmt w:val="decimal"/>
      <w:lvlText w:val="%1."/>
      <w:lvlJc w:val="left"/>
      <w:pPr>
        <w:ind w:left="390" w:hanging="39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2" w15:restartNumberingAfterBreak="0">
    <w:nsid w:val="395B06AF"/>
    <w:multiLevelType w:val="multilevel"/>
    <w:tmpl w:val="13F05330"/>
    <w:lvl w:ilvl="0">
      <w:start w:val="7"/>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58980446"/>
    <w:multiLevelType w:val="multilevel"/>
    <w:tmpl w:val="57024B0C"/>
    <w:lvl w:ilvl="0">
      <w:start w:val="1"/>
      <w:numFmt w:val="decimal"/>
      <w:lvlText w:val="%1."/>
      <w:lvlJc w:val="left"/>
      <w:pPr>
        <w:ind w:left="720" w:hanging="360"/>
      </w:pPr>
      <w:rPr>
        <w:b/>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5E5F3D29"/>
    <w:multiLevelType w:val="multilevel"/>
    <w:tmpl w:val="0A385C5A"/>
    <w:lvl w:ilvl="0">
      <w:start w:val="6"/>
      <w:numFmt w:val="decimal"/>
      <w:lvlText w:val="%1."/>
      <w:lvlJc w:val="left"/>
      <w:pPr>
        <w:ind w:left="390" w:hanging="39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39D"/>
    <w:rsid w:val="002613F0"/>
    <w:rsid w:val="00430D27"/>
    <w:rsid w:val="005F5EF7"/>
    <w:rsid w:val="009833C9"/>
    <w:rsid w:val="009C470B"/>
    <w:rsid w:val="00B05774"/>
    <w:rsid w:val="00C323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70EB6"/>
  <w15:docId w15:val="{62540675-868D-4B58-827E-9D125AEA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b/>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rFonts w:eastAsia="Times New Roman"/>
      <w:position w:val="-1"/>
      <w:lang w:eastAsia="es-ES"/>
    </w:rPr>
  </w:style>
  <w:style w:type="paragraph" w:styleId="Ttulo1">
    <w:name w:val="heading 1"/>
    <w:basedOn w:val="Normal"/>
    <w:next w:val="Normal"/>
    <w:pPr>
      <w:keepNext/>
      <w:keepLines/>
      <w:spacing w:before="480" w:after="120"/>
    </w:pPr>
    <w:rPr>
      <w:sz w:val="48"/>
      <w:szCs w:val="48"/>
    </w:rPr>
  </w:style>
  <w:style w:type="paragraph" w:styleId="Ttulo2">
    <w:name w:val="heading 2"/>
    <w:basedOn w:val="Normal"/>
    <w:next w:val="Normal"/>
    <w:pPr>
      <w:keepNext/>
      <w:keepLines/>
      <w:spacing w:before="360" w:after="80"/>
      <w:outlineLvl w:val="1"/>
    </w:pPr>
    <w:rPr>
      <w:sz w:val="36"/>
      <w:szCs w:val="36"/>
    </w:rPr>
  </w:style>
  <w:style w:type="paragraph" w:styleId="Ttulo3">
    <w:name w:val="heading 3"/>
    <w:basedOn w:val="Normal"/>
    <w:next w:val="Normal"/>
    <w:qFormat/>
    <w:pPr>
      <w:keepNext/>
      <w:spacing w:before="240" w:after="60"/>
      <w:outlineLvl w:val="2"/>
    </w:pPr>
    <w:rPr>
      <w:rFonts w:ascii="Cambria" w:hAnsi="Cambria"/>
      <w:bCs/>
      <w:sz w:val="26"/>
      <w:szCs w:val="26"/>
    </w:rPr>
  </w:style>
  <w:style w:type="paragraph" w:styleId="Ttulo4">
    <w:name w:val="heading 4"/>
    <w:basedOn w:val="Normal"/>
    <w:next w:val="Normal"/>
    <w:pPr>
      <w:keepNext/>
      <w:keepLines/>
      <w:spacing w:before="240" w:after="40"/>
      <w:outlineLvl w:val="3"/>
    </w:pPr>
    <w:rPr>
      <w:sz w:val="24"/>
      <w:szCs w:val="24"/>
    </w:rPr>
  </w:style>
  <w:style w:type="paragraph" w:styleId="Ttulo5">
    <w:name w:val="heading 5"/>
    <w:basedOn w:val="Normal"/>
    <w:next w:val="Normal"/>
    <w:pPr>
      <w:keepNext/>
      <w:keepLines/>
      <w:spacing w:before="220" w:after="40"/>
      <w:outlineLvl w:val="4"/>
    </w:pPr>
    <w:rPr>
      <w:sz w:val="22"/>
      <w:szCs w:val="22"/>
    </w:rPr>
  </w:style>
  <w:style w:type="paragraph" w:styleId="Ttulo6">
    <w:name w:val="heading 6"/>
    <w:basedOn w:val="Normal"/>
    <w:next w:val="Normal"/>
    <w:pPr>
      <w:keepNext/>
      <w:keepLines/>
      <w:spacing w:before="200" w:after="40"/>
      <w:outlineLvl w:val="5"/>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sz w:val="72"/>
      <w:szCs w:val="72"/>
    </w:rPr>
  </w:style>
  <w:style w:type="paragraph" w:styleId="Encabezado">
    <w:name w:val="header"/>
    <w:basedOn w:val="Normal"/>
  </w:style>
  <w:style w:type="character" w:customStyle="1" w:styleId="EncabezadoCar">
    <w:name w:val="Encabezado Car"/>
    <w:rPr>
      <w:rFonts w:ascii="Arial" w:eastAsia="Times New Roman" w:hAnsi="Arial" w:cs="Times New Roman"/>
      <w:b/>
      <w:w w:val="100"/>
      <w:position w:val="-1"/>
      <w:sz w:val="20"/>
      <w:szCs w:val="20"/>
      <w:effect w:val="none"/>
      <w:vertAlign w:val="baseline"/>
      <w:cs w:val="0"/>
      <w:em w:val="none"/>
      <w:lang w:eastAsia="es-ES"/>
    </w:rPr>
  </w:style>
  <w:style w:type="paragraph" w:styleId="Piedepgina">
    <w:name w:val="footer"/>
    <w:basedOn w:val="Normal"/>
    <w:qFormat/>
  </w:style>
  <w:style w:type="character" w:customStyle="1" w:styleId="PiedepginaCar">
    <w:name w:val="Pie de página Car"/>
    <w:rPr>
      <w:rFonts w:ascii="Arial" w:eastAsia="Times New Roman" w:hAnsi="Arial" w:cs="Times New Roman"/>
      <w:b/>
      <w:w w:val="100"/>
      <w:position w:val="-1"/>
      <w:sz w:val="20"/>
      <w:szCs w:val="20"/>
      <w:effect w:val="none"/>
      <w:vertAlign w:val="baseline"/>
      <w:cs w:val="0"/>
      <w:em w:val="none"/>
      <w:lang w:eastAsia="es-ES"/>
    </w:rPr>
  </w:style>
  <w:style w:type="paragraph" w:styleId="Prrafodelista">
    <w:name w:val="List Paragraph"/>
    <w:basedOn w:val="Normal"/>
    <w:pPr>
      <w:ind w:left="720"/>
      <w:contextualSpacing/>
    </w:pPr>
  </w:style>
  <w:style w:type="paragraph" w:styleId="Textodeglobo">
    <w:name w:val="Balloon Text"/>
    <w:basedOn w:val="Normal"/>
    <w:qFormat/>
    <w:rPr>
      <w:rFonts w:ascii="Tahoma" w:hAnsi="Tahoma" w:cs="Tahoma"/>
      <w:sz w:val="16"/>
      <w:szCs w:val="16"/>
    </w:rPr>
  </w:style>
  <w:style w:type="character" w:customStyle="1" w:styleId="TextodegloboCar">
    <w:name w:val="Texto de globo Car"/>
    <w:rPr>
      <w:rFonts w:ascii="Tahoma" w:eastAsia="Times New Roman" w:hAnsi="Tahoma" w:cs="Tahoma"/>
      <w:b/>
      <w:w w:val="100"/>
      <w:position w:val="-1"/>
      <w:sz w:val="16"/>
      <w:szCs w:val="16"/>
      <w:effect w:val="none"/>
      <w:vertAlign w:val="baseline"/>
      <w:cs w:val="0"/>
      <w:em w:val="none"/>
      <w:lang w:eastAsia="es-ES"/>
    </w:rPr>
  </w:style>
  <w:style w:type="paragraph" w:styleId="NormalWeb">
    <w:name w:val="Normal (Web)"/>
    <w:basedOn w:val="Normal"/>
    <w:qFormat/>
    <w:rPr>
      <w:rFonts w:ascii="Times New Roman" w:hAnsi="Times New Roman"/>
      <w:b w:val="0"/>
      <w:sz w:val="24"/>
      <w:szCs w:val="24"/>
    </w:rPr>
  </w:style>
  <w:style w:type="paragraph" w:styleId="Textoindependiente">
    <w:name w:val="Body Text"/>
    <w:basedOn w:val="Normal"/>
    <w:pPr>
      <w:spacing w:line="360" w:lineRule="auto"/>
      <w:jc w:val="both"/>
    </w:pPr>
    <w:rPr>
      <w:b w:val="0"/>
      <w:sz w:val="24"/>
      <w:szCs w:val="24"/>
    </w:rPr>
  </w:style>
  <w:style w:type="character" w:customStyle="1" w:styleId="TextoindependienteCar">
    <w:name w:val="Texto independiente Car"/>
    <w:rPr>
      <w:rFonts w:ascii="Arial" w:eastAsia="Times New Roman" w:hAnsi="Arial" w:cs="Arial"/>
      <w:w w:val="100"/>
      <w:position w:val="-1"/>
      <w:sz w:val="24"/>
      <w:szCs w:val="24"/>
      <w:effect w:val="none"/>
      <w:vertAlign w:val="baseline"/>
      <w:cs w:val="0"/>
      <w:em w:val="none"/>
    </w:rPr>
  </w:style>
  <w:style w:type="paragraph" w:customStyle="1" w:styleId="navegacion2">
    <w:name w:val="navegacion2"/>
    <w:basedOn w:val="Normal"/>
    <w:pPr>
      <w:spacing w:before="100" w:beforeAutospacing="1" w:after="100" w:afterAutospacing="1"/>
    </w:pPr>
    <w:rPr>
      <w:rFonts w:ascii="Verdana" w:hAnsi="Verdana"/>
      <w:bCs/>
      <w:color w:val="FFFFFF"/>
      <w:sz w:val="15"/>
      <w:szCs w:val="15"/>
    </w:rPr>
  </w:style>
  <w:style w:type="character" w:styleId="Hipervnculo">
    <w:name w:val="Hyperlink"/>
    <w:rPr>
      <w:color w:val="0000FF"/>
      <w:w w:val="100"/>
      <w:position w:val="-1"/>
      <w:u w:val="single"/>
      <w:effect w:val="none"/>
      <w:vertAlign w:val="baseline"/>
      <w:cs w:val="0"/>
      <w:em w:val="none"/>
    </w:rPr>
  </w:style>
  <w:style w:type="paragraph" w:styleId="Textoindependiente2">
    <w:name w:val="Body Text 2"/>
    <w:basedOn w:val="Normal"/>
    <w:qFormat/>
    <w:pPr>
      <w:spacing w:after="120" w:line="480" w:lineRule="auto"/>
    </w:pPr>
  </w:style>
  <w:style w:type="character" w:customStyle="1" w:styleId="Textoindependiente2Car">
    <w:name w:val="Texto independiente 2 Car"/>
    <w:rPr>
      <w:rFonts w:ascii="Arial" w:eastAsia="Times New Roman" w:hAnsi="Arial"/>
      <w:b/>
      <w:w w:val="100"/>
      <w:position w:val="-1"/>
      <w:effect w:val="none"/>
      <w:vertAlign w:val="baseline"/>
      <w:cs w:val="0"/>
      <w:em w:val="none"/>
    </w:rPr>
  </w:style>
  <w:style w:type="character" w:customStyle="1" w:styleId="Ttulo3Car">
    <w:name w:val="Título 3 Car"/>
    <w:rPr>
      <w:rFonts w:ascii="Cambria" w:eastAsia="Times New Roman" w:hAnsi="Cambria"/>
      <w:b/>
      <w:bCs/>
      <w:w w:val="100"/>
      <w:position w:val="-1"/>
      <w:sz w:val="26"/>
      <w:szCs w:val="26"/>
      <w:effect w:val="none"/>
      <w:vertAlign w:val="baseline"/>
      <w:cs w:val="0"/>
      <w:em w:val="none"/>
    </w:rPr>
  </w:style>
  <w:style w:type="character" w:styleId="Hipervnculovisitado">
    <w:name w:val="FollowedHyperlink"/>
    <w:qFormat/>
    <w:rPr>
      <w:color w:val="800080"/>
      <w:w w:val="100"/>
      <w:position w:val="-1"/>
      <w:u w:val="single"/>
      <w:effect w:val="none"/>
      <w:vertAlign w:val="baseline"/>
      <w:cs w:val="0"/>
      <w:em w:val="none"/>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pPr>
      <w:spacing w:after="120"/>
      <w:ind w:left="283"/>
    </w:pPr>
    <w:rPr>
      <w:rFonts w:ascii="Times New Roman" w:hAnsi="Times New Roman"/>
      <w:b w:val="0"/>
      <w:sz w:val="24"/>
      <w:szCs w:val="24"/>
    </w:r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lang w:eastAsia="es-ES"/>
    </w:rPr>
  </w:style>
  <w:style w:type="character" w:styleId="Textoennegrita">
    <w:name w:val="Strong"/>
    <w:rPr>
      <w:b/>
      <w:bCs/>
      <w:w w:val="100"/>
      <w:position w:val="-1"/>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5.png"/><Relationship Id="rId39" Type="http://schemas.openxmlformats.org/officeDocument/2006/relationships/footer" Target="footer3.xml"/><Relationship Id="rId3" Type="http://schemas.openxmlformats.org/officeDocument/2006/relationships/styles" Target="styles.xml"/><Relationship Id="rId34" Type="http://schemas.openxmlformats.org/officeDocument/2006/relationships/header" Target="header1.xml"/><Relationship Id="rId7" Type="http://schemas.openxmlformats.org/officeDocument/2006/relationships/endnotes" Target="endnotes.xml"/><Relationship Id="rId33" Type="http://schemas.openxmlformats.org/officeDocument/2006/relationships/image" Target="media/image13.png"/><Relationship Id="rId38" Type="http://schemas.openxmlformats.org/officeDocument/2006/relationships/header" Target="header3.xml"/><Relationship Id="rId2" Type="http://schemas.openxmlformats.org/officeDocument/2006/relationships/numbering" Target="numbering.xml"/><Relationship Id="rId20" Type="http://schemas.openxmlformats.org/officeDocument/2006/relationships/image" Target="media/image2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28" Type="http://schemas.openxmlformats.org/officeDocument/2006/relationships/image" Target="media/image12.png"/><Relationship Id="rId3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3.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1.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7p00M6XZUL9yJyWyyxMbPPEkvg==">AMUW2mWkryfPrsvx0EFLMuKe+2wxvY1xGDp3urepwy4fqKRzaYAzWTeS5pL98SxAH6W+0bzl+JM+ewVfiyRkQTHUmoOJjBcVAyilXaQdo36mOVQCnT7R44NcBb+qP9noKGRRvKgldMLN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1218</Words>
  <Characters>6700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Juliana Caballero Solano</dc:creator>
  <cp:lastModifiedBy>Cristian Alexander barrera garcia</cp:lastModifiedBy>
  <cp:revision>4</cp:revision>
  <dcterms:created xsi:type="dcterms:W3CDTF">2022-01-17T02:13:00Z</dcterms:created>
  <dcterms:modified xsi:type="dcterms:W3CDTF">2022-01-21T01:22:00Z</dcterms:modified>
</cp:coreProperties>
</file>